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6CA" w:rsidRDefault="00690059">
      <w:r>
        <w:rPr>
          <w:noProof/>
        </w:rPr>
        <w:drawing>
          <wp:inline distT="0" distB="0" distL="0" distR="0">
            <wp:extent cx="2447925" cy="803517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776" cy="80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74F" w:rsidRDefault="003C174F"/>
    <w:p w:rsidR="00690059" w:rsidRPr="00CB0C41" w:rsidRDefault="00690059" w:rsidP="003C174F">
      <w:pPr>
        <w:spacing w:line="40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0C41">
        <w:rPr>
          <w:rFonts w:ascii="Times New Roman" w:hAnsi="Times New Roman" w:cs="Times New Roman"/>
          <w:b/>
          <w:sz w:val="36"/>
          <w:szCs w:val="36"/>
        </w:rPr>
        <w:t>NOVA</w:t>
      </w:r>
      <w:r w:rsidRPr="00CB0C41">
        <w:rPr>
          <w:rFonts w:ascii="Times New Roman" w:hAnsi="Times New Roman" w:cs="Times New Roman"/>
          <w:b/>
          <w:sz w:val="36"/>
          <w:szCs w:val="36"/>
          <w:vertAlign w:val="superscript"/>
        </w:rPr>
        <w:t>@</w:t>
      </w:r>
      <w:r w:rsidRPr="00CB0C41">
        <w:rPr>
          <w:rFonts w:ascii="Times New Roman" w:hAnsi="Times New Roman" w:cs="Times New Roman"/>
          <w:b/>
          <w:sz w:val="36"/>
          <w:szCs w:val="36"/>
        </w:rPr>
        <w:t xml:space="preserve"> 2000e Models 25 and 26</w:t>
      </w:r>
    </w:p>
    <w:p w:rsidR="00690059" w:rsidRPr="00CB0C41" w:rsidRDefault="00690059" w:rsidP="003C174F">
      <w:pPr>
        <w:spacing w:line="40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0C41">
        <w:rPr>
          <w:rFonts w:ascii="Times New Roman" w:hAnsi="Times New Roman" w:cs="Times New Roman"/>
          <w:b/>
          <w:sz w:val="36"/>
          <w:szCs w:val="36"/>
        </w:rPr>
        <w:t>Nova Win</w:t>
      </w:r>
    </w:p>
    <w:p w:rsidR="00CB0C41" w:rsidRDefault="00CB0C41" w:rsidP="003C174F">
      <w:pPr>
        <w:spacing w:line="40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B0C41" w:rsidRPr="003C174F" w:rsidRDefault="00CB0C41" w:rsidP="003C174F">
      <w:pPr>
        <w:spacing w:line="40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90059" w:rsidRDefault="00690059" w:rsidP="00CB0C4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B0C41">
        <w:rPr>
          <w:rFonts w:ascii="Times New Roman" w:hAnsi="Times New Roman" w:cs="Times New Roman"/>
          <w:b/>
          <w:sz w:val="36"/>
          <w:szCs w:val="36"/>
        </w:rPr>
        <w:t>GAS SORPTION SYSTEM OPERATING MANUAL</w:t>
      </w:r>
    </w:p>
    <w:p w:rsidR="00DE1BFE" w:rsidRPr="00CB0C41" w:rsidRDefault="00DE1BFE" w:rsidP="00CB0C4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0059" w:rsidRDefault="00690059" w:rsidP="00CB0C41">
      <w:pPr>
        <w:jc w:val="center"/>
      </w:pPr>
      <w:r>
        <w:rPr>
          <w:noProof/>
        </w:rPr>
        <w:drawing>
          <wp:inline distT="0" distB="0" distL="0" distR="0">
            <wp:extent cx="3600450" cy="4591515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45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BFE" w:rsidRDefault="00DE1BFE" w:rsidP="00CB0C41">
      <w:pPr>
        <w:jc w:val="center"/>
      </w:pPr>
    </w:p>
    <w:p w:rsidR="00CB0C41" w:rsidRPr="00CB0C41" w:rsidRDefault="00CB0C41" w:rsidP="00CB0C41">
      <w:pPr>
        <w:jc w:val="center"/>
        <w:rPr>
          <w:rFonts w:ascii="Times New Roman" w:hAnsi="Times New Roman" w:cs="Times New Roman"/>
          <w:sz w:val="24"/>
          <w:szCs w:val="24"/>
        </w:rPr>
      </w:pPr>
      <w:r w:rsidRPr="00CB0C41">
        <w:rPr>
          <w:rFonts w:ascii="Times New Roman" w:hAnsi="Times New Roman" w:cs="Times New Roman"/>
          <w:sz w:val="24"/>
          <w:szCs w:val="24"/>
        </w:rPr>
        <w:t>Francisco Zaera Group</w:t>
      </w:r>
    </w:p>
    <w:p w:rsidR="00CB0C41" w:rsidRDefault="00CB0C41" w:rsidP="00CB0C41">
      <w:pPr>
        <w:jc w:val="center"/>
        <w:rPr>
          <w:rFonts w:ascii="Times New Roman" w:hAnsi="Times New Roman" w:cs="Times New Roman"/>
          <w:sz w:val="24"/>
          <w:szCs w:val="24"/>
        </w:rPr>
      </w:pPr>
      <w:r w:rsidRPr="00CB0C41">
        <w:rPr>
          <w:rFonts w:ascii="Times New Roman" w:hAnsi="Times New Roman" w:cs="Times New Roman"/>
          <w:sz w:val="24"/>
          <w:szCs w:val="24"/>
        </w:rPr>
        <w:t>Prepared by Zhihuan Weng, January 2015</w:t>
      </w:r>
    </w:p>
    <w:p w:rsidR="00CB0C41" w:rsidRDefault="00CB0C41" w:rsidP="00CB0C41">
      <w:pPr>
        <w:rPr>
          <w:rFonts w:ascii="Times New Roman" w:hAnsi="Times New Roman" w:cs="Times New Roman"/>
          <w:sz w:val="24"/>
          <w:szCs w:val="24"/>
        </w:rPr>
      </w:pPr>
    </w:p>
    <w:p w:rsidR="00CB0C41" w:rsidRDefault="00CB0C41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3A4CD4">
      <w:pPr>
        <w:pStyle w:val="1"/>
      </w:pPr>
      <w:r>
        <w:lastRenderedPageBreak/>
        <w:t>Table of Content</w:t>
      </w:r>
    </w:p>
    <w:p w:rsidR="003A4CD4" w:rsidRDefault="003A4CD4" w:rsidP="003A4CD4">
      <w:pPr>
        <w:rPr>
          <w:szCs w:val="24"/>
        </w:rPr>
      </w:pPr>
    </w:p>
    <w:p w:rsidR="003A4CD4" w:rsidRPr="00B37DEF" w:rsidRDefault="003A4CD4" w:rsidP="003A4CD4">
      <w:pPr>
        <w:pStyle w:val="a4"/>
        <w:numPr>
          <w:ilvl w:val="0"/>
          <w:numId w:val="1"/>
        </w:numPr>
        <w:spacing w:before="0" w:after="0" w:afterAutospacing="0" w:line="240" w:lineRule="auto"/>
        <w:rPr>
          <w:rFonts w:ascii="Times New Roman" w:hAnsi="Times New Roman" w:cs="Times New Roman"/>
          <w:bCs/>
        </w:rPr>
      </w:pPr>
      <w:r w:rsidRPr="00B37DEF">
        <w:rPr>
          <w:rFonts w:ascii="Times New Roman" w:hAnsi="Times New Roman" w:cs="Times New Roman"/>
        </w:rPr>
        <w:t>General Considerations/Overview of Equipment</w:t>
      </w:r>
    </w:p>
    <w:p w:rsidR="003A4CD4" w:rsidRPr="00B37DEF" w:rsidRDefault="00925E51" w:rsidP="003A4CD4">
      <w:pPr>
        <w:pStyle w:val="a4"/>
        <w:numPr>
          <w:ilvl w:val="0"/>
          <w:numId w:val="1"/>
        </w:numPr>
        <w:spacing w:before="0"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NOVA 2000e gas sorption system</w:t>
      </w:r>
    </w:p>
    <w:p w:rsidR="003A4CD4" w:rsidRPr="00B37DEF" w:rsidRDefault="003A4CD4" w:rsidP="003A4CD4">
      <w:pPr>
        <w:pStyle w:val="a4"/>
        <w:numPr>
          <w:ilvl w:val="1"/>
          <w:numId w:val="1"/>
        </w:numPr>
        <w:spacing w:before="0" w:after="0" w:afterAutospacing="0" w:line="240" w:lineRule="auto"/>
        <w:rPr>
          <w:rFonts w:ascii="Times New Roman" w:hAnsi="Times New Roman" w:cs="Times New Roman"/>
        </w:rPr>
      </w:pPr>
      <w:r w:rsidRPr="00B37DEF">
        <w:rPr>
          <w:rFonts w:ascii="Times New Roman" w:hAnsi="Times New Roman" w:cs="Times New Roman"/>
        </w:rPr>
        <w:t>General Description</w:t>
      </w:r>
    </w:p>
    <w:p w:rsidR="003A4CD4" w:rsidRPr="00B37DEF" w:rsidRDefault="003A4CD4" w:rsidP="003A4CD4">
      <w:pPr>
        <w:pStyle w:val="a4"/>
        <w:numPr>
          <w:ilvl w:val="1"/>
          <w:numId w:val="1"/>
        </w:numPr>
        <w:spacing w:before="0" w:after="0" w:afterAutospacing="0" w:line="240" w:lineRule="auto"/>
        <w:rPr>
          <w:rFonts w:ascii="Times New Roman" w:hAnsi="Times New Roman" w:cs="Times New Roman"/>
        </w:rPr>
      </w:pPr>
      <w:r w:rsidRPr="00B37DEF">
        <w:rPr>
          <w:rFonts w:ascii="Times New Roman" w:hAnsi="Times New Roman" w:cs="Times New Roman"/>
        </w:rPr>
        <w:t>Initial Setup</w:t>
      </w:r>
    </w:p>
    <w:p w:rsidR="003A4CD4" w:rsidRPr="00B37DEF" w:rsidRDefault="003A4CD4" w:rsidP="003A4CD4">
      <w:pPr>
        <w:pStyle w:val="a4"/>
        <w:numPr>
          <w:ilvl w:val="1"/>
          <w:numId w:val="1"/>
        </w:numPr>
        <w:spacing w:before="0" w:after="0" w:afterAutospacing="0" w:line="240" w:lineRule="auto"/>
        <w:rPr>
          <w:rFonts w:ascii="Times New Roman" w:hAnsi="Times New Roman" w:cs="Times New Roman"/>
        </w:rPr>
      </w:pPr>
      <w:r w:rsidRPr="00B37DEF">
        <w:rPr>
          <w:rFonts w:ascii="Times New Roman" w:hAnsi="Times New Roman" w:cs="Times New Roman"/>
        </w:rPr>
        <w:t>Experimental Procedure</w:t>
      </w:r>
    </w:p>
    <w:p w:rsidR="003A4CD4" w:rsidRPr="00B37DEF" w:rsidRDefault="00C40B11" w:rsidP="003A4CD4">
      <w:pPr>
        <w:pStyle w:val="a4"/>
        <w:numPr>
          <w:ilvl w:val="2"/>
          <w:numId w:val="1"/>
        </w:numPr>
        <w:spacing w:before="0"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Manifold calibration</w:t>
      </w:r>
    </w:p>
    <w:p w:rsidR="003A4CD4" w:rsidRPr="00B37DEF" w:rsidRDefault="00C40B11" w:rsidP="003A4CD4">
      <w:pPr>
        <w:pStyle w:val="a4"/>
        <w:numPr>
          <w:ilvl w:val="2"/>
          <w:numId w:val="1"/>
        </w:numPr>
        <w:spacing w:before="0"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ell void volume determination</w:t>
      </w:r>
    </w:p>
    <w:p w:rsidR="003A4CD4" w:rsidRPr="00B37DEF" w:rsidRDefault="00C40B11" w:rsidP="003A4CD4">
      <w:pPr>
        <w:pStyle w:val="a4"/>
        <w:numPr>
          <w:ilvl w:val="2"/>
          <w:numId w:val="1"/>
        </w:numPr>
        <w:spacing w:before="0"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Sample preparation</w:t>
      </w:r>
    </w:p>
    <w:p w:rsidR="003A4CD4" w:rsidRDefault="00C40B11" w:rsidP="003A4CD4">
      <w:pPr>
        <w:pStyle w:val="a4"/>
        <w:numPr>
          <w:ilvl w:val="2"/>
          <w:numId w:val="1"/>
        </w:numPr>
        <w:spacing w:before="0" w:after="0" w:afterAutospacing="0" w:line="24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>Setup analysis</w:t>
      </w:r>
    </w:p>
    <w:p w:rsidR="00C40B11" w:rsidRPr="00B37DEF" w:rsidRDefault="00C40B11" w:rsidP="003A4CD4">
      <w:pPr>
        <w:pStyle w:val="a4"/>
        <w:numPr>
          <w:ilvl w:val="2"/>
          <w:numId w:val="1"/>
        </w:numPr>
        <w:spacing w:before="0" w:after="0" w:afterAutospacing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Run analysis</w:t>
      </w:r>
    </w:p>
    <w:p w:rsidR="003A4CD4" w:rsidRPr="00B37DEF" w:rsidRDefault="003A4CD4" w:rsidP="003A4CD4">
      <w:pPr>
        <w:pStyle w:val="a4"/>
        <w:numPr>
          <w:ilvl w:val="1"/>
          <w:numId w:val="1"/>
        </w:numPr>
        <w:spacing w:before="0" w:after="0" w:afterAutospacing="0" w:line="240" w:lineRule="auto"/>
        <w:rPr>
          <w:rFonts w:ascii="Times New Roman" w:hAnsi="Times New Roman" w:cs="Times New Roman"/>
        </w:rPr>
      </w:pPr>
      <w:r w:rsidRPr="00B37DEF">
        <w:rPr>
          <w:rFonts w:ascii="Times New Roman" w:hAnsi="Times New Roman" w:cs="Times New Roman"/>
        </w:rPr>
        <w:t>Maintenance and Troubleshooting</w:t>
      </w:r>
    </w:p>
    <w:p w:rsidR="003A4CD4" w:rsidRPr="00B37DEF" w:rsidRDefault="003A4CD4" w:rsidP="003A4CD4">
      <w:pPr>
        <w:pStyle w:val="a4"/>
        <w:numPr>
          <w:ilvl w:val="0"/>
          <w:numId w:val="1"/>
        </w:numPr>
        <w:spacing w:before="0" w:after="0" w:afterAutospacing="0" w:line="240" w:lineRule="auto"/>
        <w:rPr>
          <w:rFonts w:ascii="Times New Roman" w:hAnsi="Times New Roman" w:cs="Times New Roman"/>
        </w:rPr>
      </w:pPr>
      <w:r w:rsidRPr="00B37DEF">
        <w:rPr>
          <w:rFonts w:ascii="Times New Roman" w:hAnsi="Times New Roman" w:cs="Times New Roman"/>
        </w:rPr>
        <w:t>Typical Experiment Sequence</w:t>
      </w:r>
    </w:p>
    <w:p w:rsidR="003A4CD4" w:rsidRPr="00B37DEF" w:rsidRDefault="003A4CD4" w:rsidP="003A4CD4">
      <w:pPr>
        <w:pStyle w:val="a4"/>
        <w:numPr>
          <w:ilvl w:val="1"/>
          <w:numId w:val="1"/>
        </w:numPr>
        <w:spacing w:before="0" w:after="0" w:afterAutospacing="0" w:line="240" w:lineRule="auto"/>
        <w:rPr>
          <w:rFonts w:ascii="Times New Roman" w:hAnsi="Times New Roman" w:cs="Times New Roman"/>
        </w:rPr>
      </w:pPr>
      <w:r w:rsidRPr="00B37DEF">
        <w:rPr>
          <w:rFonts w:ascii="Times New Roman" w:hAnsi="Times New Roman" w:cs="Times New Roman"/>
        </w:rPr>
        <w:t>Initial Steps</w:t>
      </w:r>
    </w:p>
    <w:p w:rsidR="003A4CD4" w:rsidRPr="00B37DEF" w:rsidRDefault="00C40B11" w:rsidP="003A4CD4">
      <w:pPr>
        <w:pStyle w:val="a4"/>
        <w:numPr>
          <w:ilvl w:val="1"/>
          <w:numId w:val="1"/>
        </w:numPr>
        <w:spacing w:before="0" w:after="0" w:afterAutospacing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</w:rPr>
        <w:t>Sample degas</w:t>
      </w:r>
    </w:p>
    <w:p w:rsidR="003A4CD4" w:rsidRPr="00C40B11" w:rsidRDefault="00C40B11" w:rsidP="003A4CD4">
      <w:pPr>
        <w:pStyle w:val="a4"/>
        <w:numPr>
          <w:ilvl w:val="1"/>
          <w:numId w:val="1"/>
        </w:numPr>
        <w:spacing w:before="0" w:after="0" w:afterAutospacing="0" w:line="240" w:lineRule="auto"/>
        <w:rPr>
          <w:rFonts w:ascii="Times New Roman" w:hAnsi="Times New Roman" w:cs="Times New Roman" w:hint="eastAsia"/>
          <w:bCs/>
        </w:rPr>
      </w:pPr>
      <w:r>
        <w:rPr>
          <w:rFonts w:ascii="Times New Roman" w:hAnsi="Times New Roman" w:cs="Times New Roman" w:hint="eastAsia"/>
        </w:rPr>
        <w:t>Set up sample analysis</w:t>
      </w:r>
    </w:p>
    <w:p w:rsidR="00C40B11" w:rsidRPr="00C40B11" w:rsidRDefault="00C40B11" w:rsidP="003A4CD4">
      <w:pPr>
        <w:pStyle w:val="a4"/>
        <w:numPr>
          <w:ilvl w:val="1"/>
          <w:numId w:val="1"/>
        </w:numPr>
        <w:spacing w:before="0" w:after="0" w:afterAutospacing="0" w:line="240" w:lineRule="auto"/>
        <w:rPr>
          <w:rFonts w:ascii="Times New Roman" w:hAnsi="Times New Roman" w:cs="Times New Roman" w:hint="eastAsia"/>
          <w:bCs/>
        </w:rPr>
      </w:pPr>
      <w:r>
        <w:rPr>
          <w:rFonts w:ascii="Times New Roman" w:hAnsi="Times New Roman" w:cs="Times New Roman" w:hint="eastAsia"/>
        </w:rPr>
        <w:t>Date analysis</w:t>
      </w:r>
    </w:p>
    <w:p w:rsidR="00C40B11" w:rsidRPr="00B37DEF" w:rsidRDefault="00C40B11" w:rsidP="003A4CD4">
      <w:pPr>
        <w:pStyle w:val="a4"/>
        <w:numPr>
          <w:ilvl w:val="1"/>
          <w:numId w:val="1"/>
        </w:numPr>
        <w:spacing w:before="0" w:after="0" w:afterAutospacing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 w:hint="eastAsia"/>
        </w:rPr>
        <w:t>Export date</w:t>
      </w:r>
    </w:p>
    <w:p w:rsidR="003A4CD4" w:rsidRDefault="003A4CD4" w:rsidP="003A4CD4">
      <w:pPr>
        <w:pStyle w:val="a4"/>
        <w:numPr>
          <w:ilvl w:val="0"/>
          <w:numId w:val="1"/>
        </w:numPr>
        <w:spacing w:before="0" w:after="0" w:afterAutospacing="0" w:line="240" w:lineRule="auto"/>
        <w:rPr>
          <w:rFonts w:ascii="Times New Roman" w:hAnsi="Times New Roman" w:cs="Times New Roman"/>
        </w:rPr>
      </w:pPr>
      <w:r w:rsidRPr="00B37DEF">
        <w:rPr>
          <w:rFonts w:ascii="Times New Roman" w:hAnsi="Times New Roman" w:cs="Times New Roman"/>
        </w:rPr>
        <w:t>Suggested Training for Beginners</w:t>
      </w:r>
    </w:p>
    <w:p w:rsidR="00CB0C41" w:rsidRDefault="00CB0C41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Default="003A4CD4" w:rsidP="00CB0C41">
      <w:pPr>
        <w:rPr>
          <w:rFonts w:ascii="Times New Roman" w:hAnsi="Times New Roman" w:cs="Times New Roman"/>
          <w:sz w:val="24"/>
          <w:szCs w:val="24"/>
        </w:rPr>
      </w:pPr>
    </w:p>
    <w:p w:rsidR="003A4CD4" w:rsidRPr="003A4CD4" w:rsidRDefault="003A4CD4" w:rsidP="003A4CD4">
      <w:pPr>
        <w:pStyle w:val="a5"/>
        <w:numPr>
          <w:ilvl w:val="3"/>
          <w:numId w:val="1"/>
        </w:numPr>
        <w:ind w:left="357" w:firstLineChars="0" w:hanging="357"/>
        <w:jc w:val="left"/>
        <w:rPr>
          <w:rFonts w:ascii="Times New Roman" w:hAnsi="Times New Roman" w:cs="Times New Roman"/>
          <w:b/>
          <w:sz w:val="36"/>
          <w:szCs w:val="36"/>
        </w:rPr>
      </w:pPr>
      <w:r w:rsidRPr="003A4CD4">
        <w:rPr>
          <w:rFonts w:ascii="Times New Roman" w:hAnsi="Times New Roman" w:cs="Times New Roman" w:hint="eastAsia"/>
          <w:b/>
          <w:sz w:val="36"/>
          <w:szCs w:val="36"/>
        </w:rPr>
        <w:lastRenderedPageBreak/>
        <w:t>General Consideration/Overview of Equipment</w:t>
      </w:r>
    </w:p>
    <w:p w:rsidR="003A4CD4" w:rsidRDefault="003A4CD4" w:rsidP="003A4CD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84399E" w:rsidRDefault="003A4CD4" w:rsidP="00843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NOVA 2000e </w:t>
      </w:r>
      <w:r>
        <w:rPr>
          <w:rFonts w:ascii="Times New Roman" w:hAnsi="Times New Roman" w:cs="Times New Roman"/>
          <w:sz w:val="24"/>
          <w:szCs w:val="24"/>
        </w:rPr>
        <w:t>High-Speed, Automated Surface Area and Pore Size Analyzer, is fully automated vacuu</w:t>
      </w:r>
      <w:r>
        <w:rPr>
          <w:rFonts w:ascii="Times New Roman" w:hAnsi="Times New Roman" w:cs="Times New Roman" w:hint="eastAsia"/>
          <w:sz w:val="24"/>
          <w:szCs w:val="24"/>
        </w:rPr>
        <w:t>m volumetric, gas sorption system.</w:t>
      </w:r>
      <w:r w:rsidR="0084399E">
        <w:rPr>
          <w:rFonts w:ascii="Times New Roman" w:hAnsi="Times New Roman" w:cs="Times New Roman" w:hint="eastAsia"/>
          <w:sz w:val="24"/>
          <w:szCs w:val="24"/>
        </w:rPr>
        <w:t xml:space="preserve">  This high-throughput, cost-effective systems test two samples while degassing a further two samples. </w:t>
      </w:r>
    </w:p>
    <w:p w:rsidR="0084399E" w:rsidRDefault="0084399E" w:rsidP="0084399E">
      <w:pPr>
        <w:rPr>
          <w:rFonts w:ascii="Times New Roman" w:hAnsi="Times New Roman" w:cs="Times New Roman"/>
          <w:sz w:val="24"/>
          <w:szCs w:val="24"/>
        </w:rPr>
      </w:pPr>
    </w:p>
    <w:p w:rsidR="003A4CD4" w:rsidRDefault="0084399E" w:rsidP="00843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This NOVA is self-contained instruments with a powerful built-in microprocessor, using either the classical helium-void-volume method or a patented technique that eliminated the use of helium. 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utomatic coolant level control ensures constant, small void volume for accurate data throughout the measurement. 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 long-life (30 hr) dewar permits continues operation over an extended time if necessary. </w:t>
      </w:r>
    </w:p>
    <w:p w:rsidR="0084399E" w:rsidRDefault="0084399E" w:rsidP="0084399E">
      <w:pPr>
        <w:rPr>
          <w:rFonts w:ascii="Times New Roman" w:hAnsi="Times New Roman" w:cs="Times New Roman"/>
          <w:sz w:val="24"/>
          <w:szCs w:val="24"/>
        </w:rPr>
      </w:pPr>
    </w:p>
    <w:p w:rsidR="0084399E" w:rsidRDefault="0084399E" w:rsidP="008439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2000e is designed for routine analyses using </w:t>
      </w:r>
      <w:r w:rsidRPr="0084399E">
        <w:rPr>
          <w:rFonts w:ascii="Times New Roman" w:hAnsi="Times New Roman" w:cs="Times New Roman" w:hint="eastAsia"/>
          <w:b/>
          <w:i/>
          <w:sz w:val="24"/>
          <w:szCs w:val="24"/>
        </w:rPr>
        <w:t>only nitrogen gas and liquid nitrogen</w:t>
      </w:r>
      <w:r>
        <w:rPr>
          <w:rFonts w:ascii="Times New Roman" w:hAnsi="Times New Roman" w:cs="Times New Roman" w:hint="eastAsia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nd it can be field-upgraded to full 2200e capability, which has the added flexibility of being able to use a variety of gases (e.g. argon, carbon dioxide) and coolants (e.g. liquid argon, ice/water) for advanced applications in addition to standard N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work.</w:t>
      </w:r>
    </w:p>
    <w:p w:rsidR="0084399E" w:rsidRDefault="0084399E" w:rsidP="0084399E">
      <w:pPr>
        <w:rPr>
          <w:rFonts w:ascii="Times New Roman" w:hAnsi="Times New Roman" w:cs="Times New Roman" w:hint="eastAsia"/>
          <w:sz w:val="24"/>
          <w:szCs w:val="24"/>
        </w:rPr>
      </w:pPr>
    </w:p>
    <w:p w:rsidR="00AA6971" w:rsidRDefault="00AA6971" w:rsidP="0084399E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Measurements that can be made by the NOVA include:</w:t>
      </w:r>
    </w:p>
    <w:p w:rsidR="00AA6971" w:rsidRDefault="00AA6971" w:rsidP="0084399E">
      <w:pPr>
        <w:rPr>
          <w:rFonts w:ascii="Times New Roman" w:hAnsi="Times New Roman" w:cs="Times New Roman" w:hint="eastAsia"/>
          <w:sz w:val="24"/>
          <w:szCs w:val="24"/>
        </w:rPr>
      </w:pPr>
    </w:p>
    <w:p w:rsidR="00AA6971" w:rsidRPr="00AA6971" w:rsidRDefault="00AA6971" w:rsidP="00AA6971">
      <w:pPr>
        <w:pStyle w:val="a5"/>
        <w:numPr>
          <w:ilvl w:val="0"/>
          <w:numId w:val="11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AA6971">
        <w:rPr>
          <w:rFonts w:ascii="Times New Roman" w:hAnsi="Times New Roman" w:cs="Times New Roman"/>
          <w:kern w:val="0"/>
          <w:sz w:val="24"/>
          <w:szCs w:val="24"/>
        </w:rPr>
        <w:t>Multipoint BET surface area.</w:t>
      </w:r>
    </w:p>
    <w:p w:rsidR="00AA6971" w:rsidRDefault="00AA6971" w:rsidP="00AA6971">
      <w:pPr>
        <w:pStyle w:val="a5"/>
        <w:numPr>
          <w:ilvl w:val="0"/>
          <w:numId w:val="11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AA6971">
        <w:rPr>
          <w:rFonts w:ascii="Times New Roman" w:hAnsi="Times New Roman" w:cs="Times New Roman"/>
          <w:kern w:val="0"/>
          <w:sz w:val="24"/>
          <w:szCs w:val="24"/>
        </w:rPr>
        <w:t>Single point BET surface area.</w:t>
      </w:r>
    </w:p>
    <w:p w:rsidR="00AA6971" w:rsidRDefault="00AA6971" w:rsidP="00AA6971">
      <w:pPr>
        <w:pStyle w:val="a5"/>
        <w:numPr>
          <w:ilvl w:val="0"/>
          <w:numId w:val="11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AA6971">
        <w:rPr>
          <w:rFonts w:ascii="Times New Roman" w:hAnsi="Times New Roman" w:cs="Times New Roman"/>
          <w:kern w:val="0"/>
          <w:sz w:val="24"/>
          <w:szCs w:val="24"/>
        </w:rPr>
        <w:t>External surface area (STSA).</w:t>
      </w:r>
    </w:p>
    <w:p w:rsidR="00AA6971" w:rsidRDefault="00AA6971" w:rsidP="00AA6971">
      <w:pPr>
        <w:pStyle w:val="a5"/>
        <w:numPr>
          <w:ilvl w:val="0"/>
          <w:numId w:val="11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AA6971">
        <w:rPr>
          <w:rFonts w:ascii="Times New Roman" w:hAnsi="Times New Roman" w:cs="Times New Roman"/>
          <w:kern w:val="0"/>
          <w:sz w:val="24"/>
          <w:szCs w:val="24"/>
        </w:rPr>
        <w:t>100 point adsorption isotherms.</w:t>
      </w:r>
    </w:p>
    <w:p w:rsidR="00AA6971" w:rsidRDefault="00AA6971" w:rsidP="00AA6971">
      <w:pPr>
        <w:pStyle w:val="a5"/>
        <w:numPr>
          <w:ilvl w:val="0"/>
          <w:numId w:val="11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AA6971">
        <w:rPr>
          <w:rFonts w:ascii="Times New Roman" w:hAnsi="Times New Roman" w:cs="Times New Roman"/>
          <w:kern w:val="0"/>
          <w:sz w:val="24"/>
          <w:szCs w:val="24"/>
        </w:rPr>
        <w:t>100 point desorption isotherms.</w:t>
      </w:r>
    </w:p>
    <w:p w:rsidR="00AA6971" w:rsidRDefault="00AA6971" w:rsidP="00AA6971">
      <w:pPr>
        <w:pStyle w:val="a5"/>
        <w:numPr>
          <w:ilvl w:val="0"/>
          <w:numId w:val="11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AA6971">
        <w:rPr>
          <w:rFonts w:ascii="Times New Roman" w:hAnsi="Times New Roman" w:cs="Times New Roman"/>
          <w:kern w:val="0"/>
          <w:sz w:val="24"/>
          <w:szCs w:val="24"/>
        </w:rPr>
        <w:t>Total pore volume.</w:t>
      </w:r>
    </w:p>
    <w:p w:rsidR="00AA6971" w:rsidRDefault="00AA6971" w:rsidP="00AA6971">
      <w:pPr>
        <w:pStyle w:val="a5"/>
        <w:numPr>
          <w:ilvl w:val="0"/>
          <w:numId w:val="11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AA6971">
        <w:rPr>
          <w:rFonts w:ascii="Times New Roman" w:hAnsi="Times New Roman" w:cs="Times New Roman"/>
          <w:kern w:val="0"/>
          <w:sz w:val="24"/>
          <w:szCs w:val="24"/>
        </w:rPr>
        <w:t>Average pore radius.</w:t>
      </w:r>
    </w:p>
    <w:p w:rsidR="00AA6971" w:rsidRDefault="00AA6971" w:rsidP="00AA6971">
      <w:pPr>
        <w:pStyle w:val="a5"/>
        <w:numPr>
          <w:ilvl w:val="0"/>
          <w:numId w:val="11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AA6971">
        <w:rPr>
          <w:rFonts w:ascii="Times New Roman" w:hAnsi="Times New Roman" w:cs="Times New Roman"/>
          <w:kern w:val="0"/>
          <w:sz w:val="24"/>
          <w:szCs w:val="24"/>
        </w:rPr>
        <w:t>BJH pore size distribution based on the adsorption or desorption isotherm.</w:t>
      </w:r>
    </w:p>
    <w:p w:rsidR="00AA6971" w:rsidRDefault="00AA6971" w:rsidP="00AA6971">
      <w:pPr>
        <w:pStyle w:val="a5"/>
        <w:numPr>
          <w:ilvl w:val="0"/>
          <w:numId w:val="11"/>
        </w:numPr>
        <w:autoSpaceDE w:val="0"/>
        <w:autoSpaceDN w:val="0"/>
        <w:adjustRightInd w:val="0"/>
        <w:ind w:firstLineChars="0"/>
        <w:jc w:val="left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AA6971">
        <w:rPr>
          <w:rFonts w:ascii="Times New Roman" w:hAnsi="Times New Roman" w:cs="Times New Roman"/>
          <w:kern w:val="0"/>
          <w:sz w:val="24"/>
          <w:szCs w:val="24"/>
        </w:rPr>
        <w:t>Approximate sample volume and density.</w:t>
      </w:r>
    </w:p>
    <w:p w:rsidR="00AA6971" w:rsidRPr="00AA6971" w:rsidRDefault="00AA6971" w:rsidP="00AA697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AA6971" w:rsidRPr="00AA6971" w:rsidRDefault="00AA6971" w:rsidP="00AA697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Other calculations may be performed using the optional NOVAWin Operating System/Data Analysis Package.</w:t>
      </w:r>
    </w:p>
    <w:p w:rsidR="00AA6971" w:rsidRDefault="00AA6971" w:rsidP="0084399E">
      <w:pPr>
        <w:rPr>
          <w:rFonts w:ascii="Times New Roman" w:hAnsi="Times New Roman" w:cs="Times New Roman" w:hint="eastAsia"/>
          <w:sz w:val="24"/>
          <w:szCs w:val="24"/>
        </w:rPr>
      </w:pPr>
    </w:p>
    <w:p w:rsidR="00AA6971" w:rsidRDefault="00AA6971" w:rsidP="00AA6971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Please read this page carefully before starting any operation with your new NOVA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analyzer, and familiarize yourself with the specific functions and capabilities of the instrument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model.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:rsidR="00AA6971" w:rsidRDefault="00AA6971" w:rsidP="00AA6971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AA6971" w:rsidRDefault="00AA6971" w:rsidP="00AA6971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 fundamental difference between the 1000, 2000, 3000 and 4000 Series instruments is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that they have 1, 2, 3 or 4 analysis stations respectively. While working with the setup and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operation menu using the keyboard for the 1000 Series, the instrument will never prompt you to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enter the station identification. When using the 2000 Series, the menu will require you to select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either/or stations A &amp; B, and for the 3000 Series, the options provided will be Stations A, B, &amp; C.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NOVA 4000 Series instruments have the option of Stations A, B, C, and D. When using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1000, 2000, 3000, or 4000, the instrument will not require the operator to enter any gas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parameters since these instruments are pre-programmed for N</w:t>
      </w:r>
      <w:r>
        <w:rPr>
          <w:rFonts w:ascii="Times New Roman" w:hAnsi="Times New Roman" w:cs="Times New Roman"/>
          <w:kern w:val="0"/>
          <w:sz w:val="16"/>
          <w:szCs w:val="16"/>
        </w:rPr>
        <w:t xml:space="preserve">2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gas sorption at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liquid nitrogen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temperature only. However, for the 1200, 2200, 3200, and the 4200, the instrument will prompt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you to enter gas parameters.</w:t>
      </w:r>
    </w:p>
    <w:p w:rsidR="00AA6971" w:rsidRPr="00AA6971" w:rsidRDefault="00AA6971" w:rsidP="00AA697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AA6971" w:rsidRPr="00AA6971" w:rsidRDefault="00AA6971" w:rsidP="0084399E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505450" cy="2714625"/>
            <wp:effectExtent l="19050" t="0" r="0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997" t="2027" r="2947" b="1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971" w:rsidRDefault="00AA6971" w:rsidP="0084399E">
      <w:pPr>
        <w:rPr>
          <w:rFonts w:ascii="Times New Roman" w:hAnsi="Times New Roman" w:cs="Times New Roman"/>
          <w:sz w:val="24"/>
          <w:szCs w:val="24"/>
        </w:rPr>
      </w:pPr>
    </w:p>
    <w:p w:rsidR="00925E51" w:rsidRPr="003A4CD4" w:rsidRDefault="00925E51" w:rsidP="00925E51">
      <w:pPr>
        <w:pStyle w:val="a5"/>
        <w:numPr>
          <w:ilvl w:val="3"/>
          <w:numId w:val="1"/>
        </w:numPr>
        <w:ind w:left="357" w:firstLineChars="0" w:hanging="357"/>
        <w:jc w:val="lef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 w:hint="eastAsia"/>
          <w:b/>
          <w:sz w:val="36"/>
          <w:szCs w:val="36"/>
        </w:rPr>
        <w:t>NOVA 2000e gas sorption system</w:t>
      </w:r>
    </w:p>
    <w:p w:rsidR="0084399E" w:rsidRDefault="0084399E" w:rsidP="0084399E">
      <w:pPr>
        <w:rPr>
          <w:rFonts w:ascii="Times New Roman" w:hAnsi="Times New Roman" w:cs="Times New Roman"/>
          <w:sz w:val="24"/>
          <w:szCs w:val="24"/>
        </w:rPr>
      </w:pPr>
    </w:p>
    <w:p w:rsidR="00925E51" w:rsidRPr="00AC6CEE" w:rsidRDefault="00925E51" w:rsidP="00925E51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sz w:val="28"/>
          <w:szCs w:val="28"/>
        </w:rPr>
      </w:pPr>
      <w:r w:rsidRPr="00AC6CEE">
        <w:rPr>
          <w:rFonts w:ascii="Times New Roman" w:hAnsi="Times New Roman" w:cs="Times New Roman" w:hint="eastAsia"/>
          <w:b/>
          <w:sz w:val="28"/>
          <w:szCs w:val="28"/>
        </w:rPr>
        <w:t>General Description</w:t>
      </w:r>
    </w:p>
    <w:p w:rsidR="00925E51" w:rsidRDefault="00925E51" w:rsidP="00925E51">
      <w:pPr>
        <w:rPr>
          <w:rFonts w:ascii="Times New Roman" w:hAnsi="Times New Roman" w:cs="Times New Roman"/>
          <w:b/>
          <w:sz w:val="24"/>
          <w:szCs w:val="24"/>
        </w:rPr>
      </w:pPr>
    </w:p>
    <w:p w:rsidR="00925E51" w:rsidRDefault="003C383D" w:rsidP="00925E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The NOVA 2000e gas sorption system is composed of the following parts:</w:t>
      </w:r>
    </w:p>
    <w:p w:rsidR="001576EB" w:rsidRDefault="001576EB" w:rsidP="00925E51">
      <w:pPr>
        <w:rPr>
          <w:rFonts w:ascii="Times New Roman" w:hAnsi="Times New Roman" w:cs="Times New Roman"/>
          <w:sz w:val="24"/>
          <w:szCs w:val="24"/>
        </w:rPr>
      </w:pPr>
    </w:p>
    <w:p w:rsidR="003531D0" w:rsidRPr="003531D0" w:rsidRDefault="001576EB" w:rsidP="003531D0">
      <w:pPr>
        <w:pStyle w:val="a5"/>
        <w:numPr>
          <w:ilvl w:val="0"/>
          <w:numId w:val="7"/>
        </w:numPr>
        <w:ind w:leftChars="200" w:left="777" w:firstLineChars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 w:hint="eastAsia"/>
          <w:sz w:val="24"/>
          <w:szCs w:val="24"/>
        </w:rPr>
        <w:t>ump for vacuum</w:t>
      </w:r>
    </w:p>
    <w:p w:rsidR="00DE1BFE" w:rsidRPr="00DE1BFE" w:rsidRDefault="00DE1BFE" w:rsidP="00DE1BFE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 w:rsidRPr="00DE1BFE">
        <w:rPr>
          <w:rFonts w:ascii="Times New Roman" w:hAnsi="Times New Roman" w:cs="Times New Roman"/>
          <w:kern w:val="0"/>
          <w:sz w:val="24"/>
          <w:szCs w:val="24"/>
        </w:rPr>
        <w:t>The NOVA is supplied with a KF-16 flange, centering ring and clamp to connect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E1BFE">
        <w:rPr>
          <w:rFonts w:ascii="Times New Roman" w:hAnsi="Times New Roman" w:cs="Times New Roman"/>
          <w:kern w:val="0"/>
          <w:sz w:val="24"/>
          <w:szCs w:val="24"/>
        </w:rPr>
        <w:t xml:space="preserve">vacuum hose to the fitting at the rear of the instrument.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E1BFE">
        <w:rPr>
          <w:rFonts w:ascii="Times New Roman" w:hAnsi="Times New Roman" w:cs="Times New Roman"/>
          <w:kern w:val="0"/>
          <w:sz w:val="24"/>
          <w:szCs w:val="24"/>
        </w:rPr>
        <w:t>If the vacuum pump is supplied with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E1BFE">
        <w:rPr>
          <w:rFonts w:ascii="Times New Roman" w:hAnsi="Times New Roman" w:cs="Times New Roman"/>
          <w:kern w:val="0"/>
          <w:sz w:val="24"/>
          <w:szCs w:val="24"/>
        </w:rPr>
        <w:t xml:space="preserve">NOVA, a matching set of hardware is supplied to connect the hose to the pump.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E1BFE">
        <w:rPr>
          <w:rFonts w:ascii="Times New Roman" w:hAnsi="Times New Roman" w:cs="Times New Roman"/>
          <w:kern w:val="0"/>
          <w:sz w:val="24"/>
          <w:szCs w:val="24"/>
        </w:rPr>
        <w:t>The vacuum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E1BFE">
        <w:rPr>
          <w:rFonts w:ascii="Times New Roman" w:hAnsi="Times New Roman" w:cs="Times New Roman"/>
          <w:kern w:val="0"/>
          <w:sz w:val="24"/>
          <w:szCs w:val="24"/>
        </w:rPr>
        <w:t xml:space="preserve">pump should be placed at the rear of the NOVA to facilitate the connection.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E1BFE">
        <w:rPr>
          <w:rFonts w:ascii="Times New Roman" w:hAnsi="Times New Roman" w:cs="Times New Roman"/>
          <w:kern w:val="0"/>
          <w:sz w:val="24"/>
          <w:szCs w:val="24"/>
        </w:rPr>
        <w:t>A pump capable of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DE1BFE">
        <w:rPr>
          <w:rFonts w:ascii="Times New Roman" w:hAnsi="Times New Roman" w:cs="Times New Roman"/>
          <w:kern w:val="0"/>
          <w:sz w:val="24"/>
          <w:szCs w:val="24"/>
        </w:rPr>
        <w:t>reaching 10 millitorr should be selected.</w:t>
      </w:r>
    </w:p>
    <w:p w:rsidR="00DE1BFE" w:rsidRDefault="00DE1BFE" w:rsidP="00DE1B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629025" cy="2182955"/>
            <wp:effectExtent l="1905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974" cy="218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1D0" w:rsidRPr="003531D0" w:rsidRDefault="003531D0" w:rsidP="003531D0">
      <w:pPr>
        <w:pStyle w:val="a5"/>
        <w:numPr>
          <w:ilvl w:val="0"/>
          <w:numId w:val="7"/>
        </w:numPr>
        <w:ind w:leftChars="200" w:left="777" w:firstLineChars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Gas connections</w:t>
      </w:r>
    </w:p>
    <w:p w:rsidR="003531D0" w:rsidRDefault="003531D0" w:rsidP="003531D0">
      <w:pPr>
        <w:autoSpaceDE w:val="0"/>
        <w:autoSpaceDN w:val="0"/>
        <w:adjustRightInd w:val="0"/>
        <w:ind w:leftChars="399" w:left="838"/>
        <w:rPr>
          <w:rFonts w:ascii="Times New Roman" w:hAnsi="Times New Roman" w:cs="Times New Roman"/>
          <w:kern w:val="0"/>
          <w:sz w:val="24"/>
          <w:szCs w:val="24"/>
        </w:rPr>
      </w:pPr>
      <w:r w:rsidRPr="003531D0">
        <w:rPr>
          <w:rFonts w:ascii="Times New Roman" w:hAnsi="Times New Roman" w:cs="Times New Roman"/>
          <w:kern w:val="0"/>
          <w:sz w:val="24"/>
          <w:szCs w:val="24"/>
        </w:rPr>
        <w:t>Nova 10.0 with Helium Mode option (Helium Mode capable - model 26 only) has two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gas input fittings marked ADSORBATE and HELIUM at the rear of the instrument, respectively.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Helium gas must be connected for the measurements conducted in the Helium Mode (that is,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when the helium void volume measurement is performed during analysis). Model 25 (</w:t>
      </w:r>
      <w:r w:rsidRPr="003531D0">
        <w:rPr>
          <w:rFonts w:ascii="Times New Roman" w:hAnsi="Times New Roman" w:cs="Times New Roman"/>
          <w:b/>
          <w:bCs/>
          <w:kern w:val="0"/>
          <w:sz w:val="24"/>
          <w:szCs w:val="24"/>
        </w:rPr>
        <w:t>NOT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Helium Mode capable) has gas input fitting for ADSORBATE only.</w:t>
      </w:r>
    </w:p>
    <w:p w:rsidR="003531D0" w:rsidRPr="003531D0" w:rsidRDefault="003531D0" w:rsidP="003531D0">
      <w:pPr>
        <w:autoSpaceDE w:val="0"/>
        <w:autoSpaceDN w:val="0"/>
        <w:adjustRightInd w:val="0"/>
        <w:ind w:leftChars="399" w:left="838"/>
        <w:rPr>
          <w:rFonts w:ascii="Times New Roman" w:hAnsi="Times New Roman" w:cs="Times New Roman"/>
          <w:kern w:val="0"/>
          <w:sz w:val="24"/>
          <w:szCs w:val="24"/>
        </w:rPr>
      </w:pPr>
    </w:p>
    <w:p w:rsidR="003531D0" w:rsidRDefault="003531D0" w:rsidP="003531D0">
      <w:pPr>
        <w:autoSpaceDE w:val="0"/>
        <w:autoSpaceDN w:val="0"/>
        <w:adjustRightInd w:val="0"/>
        <w:ind w:leftChars="399" w:left="838"/>
        <w:rPr>
          <w:rFonts w:ascii="Times New Roman" w:hAnsi="Times New Roman" w:cs="Times New Roman"/>
          <w:kern w:val="0"/>
          <w:sz w:val="24"/>
          <w:szCs w:val="24"/>
        </w:rPr>
      </w:pPr>
      <w:r w:rsidRPr="003531D0">
        <w:rPr>
          <w:rFonts w:ascii="Times New Roman" w:hAnsi="Times New Roman" w:cs="Times New Roman"/>
          <w:kern w:val="0"/>
          <w:sz w:val="24"/>
          <w:szCs w:val="24"/>
        </w:rPr>
        <w:t>It is recommended to use high purity helium (model 26 only) and adsorbate gases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(99.99% or higher). Attach a dual stage regulator with stainless steel diaphragm to the tank. Connect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regulator to the gas-input connector at the rear of the unit using the 1/8” copper tubing and nut &amp;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ferrule set supplied. It may be necessary to obtain an adapter in order to connect the tubing to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regulator. A suitable regulator assembly (P/N 01207) complete with shut-off valve, CGA580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cylinder fitting and 1/8” outlet fitting is available from Quantachrome. The regulator should be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set to deliver 10 PSIG (70 kPa) for any gas.</w:t>
      </w:r>
    </w:p>
    <w:p w:rsidR="003531D0" w:rsidRPr="003531D0" w:rsidRDefault="003531D0" w:rsidP="003531D0">
      <w:pPr>
        <w:autoSpaceDE w:val="0"/>
        <w:autoSpaceDN w:val="0"/>
        <w:adjustRightInd w:val="0"/>
        <w:ind w:leftChars="399" w:left="838"/>
        <w:rPr>
          <w:rFonts w:ascii="Times New Roman" w:hAnsi="Times New Roman" w:cs="Times New Roman"/>
          <w:kern w:val="0"/>
          <w:sz w:val="24"/>
          <w:szCs w:val="24"/>
        </w:rPr>
      </w:pPr>
    </w:p>
    <w:p w:rsidR="003531D0" w:rsidRPr="003531D0" w:rsidRDefault="003531D0" w:rsidP="003531D0">
      <w:pPr>
        <w:pStyle w:val="a5"/>
        <w:numPr>
          <w:ilvl w:val="0"/>
          <w:numId w:val="7"/>
        </w:numPr>
        <w:ind w:leftChars="200" w:left="777" w:firstLineChars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Dewar flask and cell fittings</w:t>
      </w:r>
    </w:p>
    <w:p w:rsidR="003531D0" w:rsidRDefault="003531D0" w:rsidP="00B16C7D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 w:rsidRPr="003531D0">
        <w:rPr>
          <w:rFonts w:ascii="Times New Roman" w:hAnsi="Times New Roman" w:cs="Times New Roman"/>
          <w:kern w:val="0"/>
          <w:sz w:val="24"/>
          <w:szCs w:val="24"/>
        </w:rPr>
        <w:t>All NOVA instruments are supplied with the NOVA-e Dewar (P/N 04000-7224), which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will hold LN</w:t>
      </w:r>
      <w:r w:rsidRPr="00CB1E94">
        <w:rPr>
          <w:rFonts w:ascii="Times New Roman" w:hAnsi="Times New Roman" w:cs="Times New Roman"/>
          <w:kern w:val="0"/>
          <w:sz w:val="24"/>
          <w:szCs w:val="24"/>
        </w:rPr>
        <w:t>2</w:t>
      </w:r>
      <w:r w:rsidRPr="003531D0">
        <w:rPr>
          <w:rFonts w:ascii="Times New Roman" w:hAnsi="Times New Roman" w:cs="Times New Roman"/>
          <w:kern w:val="0"/>
          <w:sz w:val="16"/>
          <w:szCs w:val="16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for more than 30 hours. The dewar is placed in the lift-drive cup.</w:t>
      </w:r>
    </w:p>
    <w:p w:rsidR="00B16C7D" w:rsidRPr="003531D0" w:rsidRDefault="00B16C7D" w:rsidP="00B16C7D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</w:p>
    <w:p w:rsidR="003531D0" w:rsidRPr="003531D0" w:rsidRDefault="003531D0" w:rsidP="004F3BC1">
      <w:pPr>
        <w:autoSpaceDE w:val="0"/>
        <w:autoSpaceDN w:val="0"/>
        <w:adjustRightInd w:val="0"/>
        <w:ind w:firstLineChars="294" w:firstLine="708"/>
        <w:rPr>
          <w:rFonts w:ascii="Times New Roman" w:hAnsi="Times New Roman" w:cs="Times New Roman"/>
          <w:kern w:val="0"/>
          <w:sz w:val="24"/>
          <w:szCs w:val="24"/>
        </w:rPr>
      </w:pPr>
      <w:r w:rsidRPr="003531D0">
        <w:rPr>
          <w:rFonts w:ascii="Times New Roman" w:hAnsi="Times New Roman" w:cs="Times New Roman"/>
          <w:b/>
          <w:bCs/>
          <w:kern w:val="0"/>
          <w:sz w:val="24"/>
          <w:szCs w:val="24"/>
        </w:rPr>
        <w:t>Note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: The dewar manufacturer recommends that the following procedure be adopted:</w:t>
      </w:r>
    </w:p>
    <w:p w:rsidR="003531D0" w:rsidRPr="003531D0" w:rsidRDefault="003531D0" w:rsidP="004F3BC1">
      <w:pPr>
        <w:autoSpaceDE w:val="0"/>
        <w:autoSpaceDN w:val="0"/>
        <w:adjustRightInd w:val="0"/>
        <w:ind w:leftChars="570" w:left="1437" w:hangingChars="100" w:hanging="240"/>
        <w:rPr>
          <w:rFonts w:ascii="Times New Roman" w:hAnsi="Times New Roman" w:cs="Times New Roman"/>
          <w:kern w:val="0"/>
          <w:sz w:val="24"/>
          <w:szCs w:val="24"/>
        </w:rPr>
      </w:pPr>
      <w:r w:rsidRPr="003531D0">
        <w:rPr>
          <w:rFonts w:ascii="Times New Roman" w:hAnsi="Times New Roman" w:cs="Times New Roman"/>
          <w:kern w:val="0"/>
          <w:sz w:val="24"/>
          <w:szCs w:val="24"/>
        </w:rPr>
        <w:t>(i) Prior to first use, all the packing material from the inside of the dewar must be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3531D0">
        <w:rPr>
          <w:rFonts w:ascii="Times New Roman" w:hAnsi="Times New Roman" w:cs="Times New Roman"/>
          <w:kern w:val="0"/>
          <w:sz w:val="24"/>
          <w:szCs w:val="24"/>
        </w:rPr>
        <w:t>removed.</w:t>
      </w:r>
    </w:p>
    <w:p w:rsidR="003531D0" w:rsidRPr="00B16C7D" w:rsidRDefault="003531D0" w:rsidP="004F3BC1">
      <w:pPr>
        <w:autoSpaceDE w:val="0"/>
        <w:autoSpaceDN w:val="0"/>
        <w:adjustRightInd w:val="0"/>
        <w:ind w:leftChars="570" w:left="1437" w:hangingChars="100" w:hanging="240"/>
        <w:rPr>
          <w:rFonts w:ascii="Times New Roman" w:hAnsi="Times New Roman" w:cs="Times New Roman"/>
          <w:kern w:val="0"/>
          <w:sz w:val="24"/>
          <w:szCs w:val="24"/>
        </w:rPr>
      </w:pPr>
      <w:r w:rsidRPr="00B16C7D">
        <w:rPr>
          <w:rFonts w:ascii="Times New Roman" w:hAnsi="Times New Roman" w:cs="Times New Roman"/>
          <w:kern w:val="0"/>
          <w:sz w:val="24"/>
          <w:szCs w:val="24"/>
        </w:rPr>
        <w:t>(ii) Wash the dewar with hot, soapy water, rinse with distilled or deionized water, and</w:t>
      </w:r>
      <w:r w:rsidR="00B16C7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B16C7D">
        <w:rPr>
          <w:rFonts w:ascii="Times New Roman" w:hAnsi="Times New Roman" w:cs="Times New Roman"/>
          <w:kern w:val="0"/>
          <w:sz w:val="24"/>
          <w:szCs w:val="24"/>
        </w:rPr>
        <w:t>either air dry or use a lint free towel. This is to ensure a clean, dry, and contaminate</w:t>
      </w:r>
      <w:r w:rsidR="00B16C7D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B16C7D">
        <w:rPr>
          <w:rFonts w:ascii="Times New Roman" w:hAnsi="Times New Roman" w:cs="Times New Roman"/>
          <w:kern w:val="0"/>
          <w:sz w:val="24"/>
          <w:szCs w:val="24"/>
        </w:rPr>
        <w:t>free dewar.</w:t>
      </w:r>
    </w:p>
    <w:p w:rsidR="00DE1BFE" w:rsidRPr="003531D0" w:rsidRDefault="00DE1BFE" w:rsidP="00B16C7D">
      <w:pPr>
        <w:rPr>
          <w:rFonts w:ascii="Times New Roman" w:hAnsi="Times New Roman" w:cs="Times New Roman"/>
          <w:sz w:val="24"/>
          <w:szCs w:val="24"/>
        </w:rPr>
      </w:pPr>
    </w:p>
    <w:p w:rsidR="00B16C7D" w:rsidRPr="003531D0" w:rsidRDefault="00B16C7D" w:rsidP="00B16C7D">
      <w:pPr>
        <w:pStyle w:val="a5"/>
        <w:numPr>
          <w:ilvl w:val="0"/>
          <w:numId w:val="7"/>
        </w:numPr>
        <w:ind w:leftChars="200" w:left="777" w:firstLineChars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Sample stations and degassing stations</w:t>
      </w:r>
    </w:p>
    <w:p w:rsidR="00B16C7D" w:rsidRPr="00B16C7D" w:rsidRDefault="00B16C7D" w:rsidP="00B16C7D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 w:rsidRPr="00B16C7D">
        <w:rPr>
          <w:rFonts w:ascii="Times New Roman" w:hAnsi="Times New Roman" w:cs="Times New Roman"/>
          <w:kern w:val="0"/>
          <w:sz w:val="24"/>
          <w:szCs w:val="24"/>
        </w:rPr>
        <w:t>The sample stations and degassing stations must have the stainless steel dowels inserted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B16C7D">
        <w:rPr>
          <w:rFonts w:ascii="Times New Roman" w:hAnsi="Times New Roman" w:cs="Times New Roman"/>
          <w:kern w:val="0"/>
          <w:sz w:val="24"/>
          <w:szCs w:val="24"/>
        </w:rPr>
        <w:t>in them before turning the NOVA on. The O-Rings and cell adapters for the 9 mm cells are used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B16C7D">
        <w:rPr>
          <w:rFonts w:ascii="Times New Roman" w:hAnsi="Times New Roman" w:cs="Times New Roman"/>
          <w:kern w:val="0"/>
          <w:sz w:val="24"/>
          <w:szCs w:val="24"/>
        </w:rPr>
        <w:t>with the stainless steel dowels.</w:t>
      </w:r>
    </w:p>
    <w:p w:rsidR="00B16C7D" w:rsidRDefault="00B16C7D" w:rsidP="00B16C7D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B16C7D" w:rsidRPr="00B16C7D" w:rsidRDefault="00B16C7D" w:rsidP="00B16C7D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 w:rsidRPr="00B16C7D">
        <w:rPr>
          <w:rFonts w:ascii="Times New Roman" w:hAnsi="Times New Roman" w:cs="Times New Roman"/>
          <w:kern w:val="0"/>
          <w:sz w:val="24"/>
          <w:szCs w:val="24"/>
        </w:rPr>
        <w:t>A liquid nitrogen level sensor is provided. It should be installed in the bayonet style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B16C7D">
        <w:rPr>
          <w:rFonts w:ascii="Times New Roman" w:hAnsi="Times New Roman" w:cs="Times New Roman"/>
          <w:kern w:val="0"/>
          <w:sz w:val="24"/>
          <w:szCs w:val="24"/>
        </w:rPr>
        <w:t>fitting (BNC connector) adjacent to the sample station(s). Take care not to damage the tip.</w:t>
      </w:r>
    </w:p>
    <w:p w:rsidR="00AC6CEE" w:rsidRPr="00B16C7D" w:rsidRDefault="00AC6CEE" w:rsidP="00925E51">
      <w:pPr>
        <w:rPr>
          <w:rFonts w:ascii="Times New Roman" w:hAnsi="Times New Roman" w:cs="Times New Roman"/>
          <w:b/>
          <w:sz w:val="24"/>
          <w:szCs w:val="24"/>
        </w:rPr>
      </w:pPr>
    </w:p>
    <w:p w:rsidR="00AC6CEE" w:rsidRDefault="00097FF6" w:rsidP="00097FF6">
      <w:pPr>
        <w:pStyle w:val="a5"/>
        <w:numPr>
          <w:ilvl w:val="0"/>
          <w:numId w:val="7"/>
        </w:numPr>
        <w:ind w:leftChars="200" w:left="777" w:firstLineChars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Temperature controls and display</w:t>
      </w:r>
    </w:p>
    <w:p w:rsidR="00097FF6" w:rsidRPr="00097FF6" w:rsidRDefault="00097FF6" w:rsidP="00097FF6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 w:rsidRPr="00097FF6">
        <w:rPr>
          <w:rFonts w:ascii="Times New Roman" w:hAnsi="Times New Roman" w:cs="Times New Roman"/>
          <w:kern w:val="0"/>
          <w:sz w:val="24"/>
          <w:szCs w:val="24"/>
        </w:rPr>
        <w:t>The temperature control and display for each degassing station is located on the central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divider. The digital selector is used to set the desired degassing temperature in °C. The LED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display shows the actual temperature of the heating mantle when the thermocouple is plugged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into its socket. The mantles will heat only when the rocker switch is ON. The temperature will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still be displayed when the switch is OFF, so that the temperature of the mantle will always be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 xml:space="preserve">monitored, even when cooling down.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lastRenderedPageBreak/>
        <w:t>The maximum allowable temperature is 350 °C (using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standard glass heating mantles as supplied with the instrument). Optional quartz heating mantles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(P/N 24021-CE) are available which permit degassing temperatures up to 450 °C.</w:t>
      </w:r>
    </w:p>
    <w:p w:rsidR="00097FF6" w:rsidRDefault="00097FF6" w:rsidP="00097FF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097FF6" w:rsidRDefault="00097FF6" w:rsidP="00097FF6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 w:rsidRPr="00097FF6">
        <w:rPr>
          <w:rFonts w:ascii="Times New Roman" w:hAnsi="Times New Roman" w:cs="Times New Roman"/>
          <w:kern w:val="0"/>
          <w:sz w:val="24"/>
          <w:szCs w:val="24"/>
        </w:rPr>
        <w:t>The heating mantles will not operate if the thermocouple is not plugged into its jack. In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this case, the display shows a value above 900, indicating that the thermocouple is not connected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or is defective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。</w:t>
      </w:r>
    </w:p>
    <w:p w:rsidR="00097FF6" w:rsidRDefault="00097FF6" w:rsidP="00097FF6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</w:p>
    <w:p w:rsidR="00097FF6" w:rsidRDefault="00097FF6" w:rsidP="00097FF6">
      <w:pPr>
        <w:pStyle w:val="a5"/>
        <w:numPr>
          <w:ilvl w:val="0"/>
          <w:numId w:val="7"/>
        </w:numPr>
        <w:ind w:leftChars="200" w:left="777" w:firstLineChars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Heating mantles and outlets</w:t>
      </w:r>
    </w:p>
    <w:p w:rsidR="00097FF6" w:rsidRDefault="00097FF6" w:rsidP="00097FF6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 w:rsidRPr="00097FF6">
        <w:rPr>
          <w:rFonts w:ascii="Times New Roman" w:hAnsi="Times New Roman" w:cs="Times New Roman"/>
          <w:kern w:val="0"/>
          <w:sz w:val="24"/>
          <w:szCs w:val="24"/>
        </w:rPr>
        <w:t>Two heating mantle power outlets are provided in the degassing compartment.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thermocouple plugs are inserted into the jacks located in the same compartment. The heating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mantles will not operate unless both the power cord and thermocouple are plugged in.</w:t>
      </w:r>
    </w:p>
    <w:p w:rsidR="00097FF6" w:rsidRPr="00097FF6" w:rsidRDefault="00097FF6" w:rsidP="00097FF6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</w:p>
    <w:p w:rsidR="00097FF6" w:rsidRDefault="00097FF6" w:rsidP="00097FF6">
      <w:pPr>
        <w:autoSpaceDE w:val="0"/>
        <w:autoSpaceDN w:val="0"/>
        <w:adjustRightInd w:val="0"/>
        <w:ind w:leftChars="333" w:left="699"/>
        <w:rPr>
          <w:rFonts w:ascii="Times New Roman" w:hAnsi="Times New Roman" w:cs="Times New Roman"/>
          <w:kern w:val="0"/>
          <w:sz w:val="24"/>
          <w:szCs w:val="24"/>
        </w:rPr>
      </w:pPr>
      <w:r w:rsidRPr="00097FF6">
        <w:rPr>
          <w:rFonts w:ascii="Times New Roman" w:hAnsi="Times New Roman" w:cs="Times New Roman"/>
          <w:b/>
          <w:bCs/>
          <w:kern w:val="0"/>
          <w:sz w:val="24"/>
          <w:szCs w:val="24"/>
        </w:rPr>
        <w:t>Note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: Always ensure that the power plug and thermocouple plug of one heating mantle are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inserted into the sockets of the same heating mantle station. Do not insert the power plug of a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mantle into the power socket of one heating mantle station and the thermocouple plug of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same mantle into the thermocouple socket of a different heating mantle station.</w:t>
      </w:r>
    </w:p>
    <w:p w:rsidR="00097FF6" w:rsidRDefault="00097FF6" w:rsidP="00097FF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097FF6" w:rsidRPr="00097FF6" w:rsidRDefault="00097FF6" w:rsidP="00097FF6">
      <w:pPr>
        <w:pStyle w:val="a5"/>
        <w:numPr>
          <w:ilvl w:val="0"/>
          <w:numId w:val="7"/>
        </w:numPr>
        <w:autoSpaceDE w:val="0"/>
        <w:autoSpaceDN w:val="0"/>
        <w:adjustRightInd w:val="0"/>
        <w:ind w:leftChars="200" w:left="777" w:firstLineChars="0" w:hanging="357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Keypad</w:t>
      </w:r>
    </w:p>
    <w:p w:rsidR="00097FF6" w:rsidRPr="00097FF6" w:rsidRDefault="00097FF6" w:rsidP="002E5B42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 w:rsidRPr="00097FF6">
        <w:rPr>
          <w:rFonts w:ascii="Times New Roman" w:hAnsi="Times New Roman" w:cs="Times New Roman"/>
          <w:kern w:val="0"/>
          <w:sz w:val="24"/>
          <w:szCs w:val="24"/>
        </w:rPr>
        <w:t>The keypad, located in the control panel, is used for all user input to the NOVA. Menu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selections are made by pressing only the number of the menu desired. When data, such as user or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sample ID is being entered, the ENTER key must be pressed after the required information has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been entered. The ‘backspace’ key can be used to correct mistakes when entering data, before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ENTER key has been pressed. Pressing “0” or “0” and ENTER will cancel an operation and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097FF6">
        <w:rPr>
          <w:rFonts w:ascii="Times New Roman" w:hAnsi="Times New Roman" w:cs="Times New Roman"/>
          <w:kern w:val="0"/>
          <w:sz w:val="24"/>
          <w:szCs w:val="24"/>
        </w:rPr>
        <w:t>return you to the previous menu.</w:t>
      </w:r>
    </w:p>
    <w:p w:rsidR="00097FF6" w:rsidRDefault="00097FF6" w:rsidP="00097FF6">
      <w:pPr>
        <w:rPr>
          <w:rFonts w:ascii="Times New Roman" w:hAnsi="Times New Roman" w:cs="Times New Roman"/>
          <w:sz w:val="24"/>
          <w:szCs w:val="24"/>
        </w:rPr>
      </w:pPr>
    </w:p>
    <w:p w:rsidR="004C6EA8" w:rsidRPr="00AC6CEE" w:rsidRDefault="004C6EA8" w:rsidP="004C6EA8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>Initial Setup</w:t>
      </w:r>
    </w:p>
    <w:p w:rsidR="004C6EA8" w:rsidRPr="00097FF6" w:rsidRDefault="004C6EA8" w:rsidP="00097FF6">
      <w:pPr>
        <w:rPr>
          <w:rFonts w:ascii="Times New Roman" w:hAnsi="Times New Roman" w:cs="Times New Roman"/>
          <w:sz w:val="24"/>
          <w:szCs w:val="24"/>
        </w:rPr>
      </w:pPr>
    </w:p>
    <w:p w:rsidR="00097FF6" w:rsidRDefault="004C6EA8" w:rsidP="004C6EA8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The following points need to be kept in mind before conducting the experiments.</w:t>
      </w:r>
    </w:p>
    <w:p w:rsidR="004C6EA8" w:rsidRDefault="004C6EA8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DC3DD1" w:rsidRDefault="00DC3DD1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The pump always keeps </w:t>
      </w:r>
      <w:r>
        <w:rPr>
          <w:rFonts w:ascii="Times New Roman" w:hAnsi="Times New Roman" w:cs="Times New Roman"/>
          <w:kern w:val="0"/>
          <w:sz w:val="24"/>
          <w:szCs w:val="24"/>
        </w:rPr>
        <w:t>running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(it should be stopped if the system will be free for long time).</w:t>
      </w:r>
    </w:p>
    <w:p w:rsidR="00DC3DD1" w:rsidRDefault="00DC3DD1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87628B" w:rsidRDefault="0087628B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Che</w:t>
      </w:r>
      <w:r w:rsidR="00DC3DD1">
        <w:rPr>
          <w:rFonts w:ascii="Times New Roman" w:hAnsi="Times New Roman" w:cs="Times New Roman" w:hint="eastAsia"/>
          <w:kern w:val="0"/>
          <w:sz w:val="24"/>
          <w:szCs w:val="24"/>
        </w:rPr>
        <w:t>ck the pressure in the gas tank, and the valves always keep open and held around 10 Psi.</w:t>
      </w:r>
    </w:p>
    <w:p w:rsidR="0087628B" w:rsidRDefault="0087628B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87628B" w:rsidRDefault="0087628B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Check whether the </w:t>
      </w:r>
      <w:r>
        <w:rPr>
          <w:rFonts w:ascii="Times New Roman" w:hAnsi="Times New Roman" w:cs="Times New Roman" w:hint="eastAsia"/>
          <w:sz w:val="24"/>
          <w:szCs w:val="24"/>
        </w:rPr>
        <w:t>dewar flask is dried and clean.</w:t>
      </w:r>
    </w:p>
    <w:p w:rsidR="0087628B" w:rsidRDefault="0087628B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sz w:val="24"/>
          <w:szCs w:val="24"/>
        </w:rPr>
      </w:pPr>
    </w:p>
    <w:p w:rsidR="0087628B" w:rsidRDefault="0087628B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Pay attention when using hazard </w:t>
      </w:r>
      <w:r w:rsidR="00DC3DD1">
        <w:rPr>
          <w:rFonts w:ascii="Times New Roman" w:hAnsi="Times New Roman" w:cs="Times New Roman" w:hint="eastAsia"/>
          <w:sz w:val="24"/>
          <w:szCs w:val="24"/>
        </w:rPr>
        <w:t>materials:</w:t>
      </w:r>
    </w:p>
    <w:p w:rsidR="00DC3DD1" w:rsidRPr="00DC3DD1" w:rsidRDefault="00DC3DD1" w:rsidP="00DC3DD1">
      <w:pPr>
        <w:pStyle w:val="a5"/>
        <w:numPr>
          <w:ilvl w:val="0"/>
          <w:numId w:val="9"/>
        </w:numPr>
        <w:ind w:left="720" w:firstLineChars="0"/>
        <w:rPr>
          <w:rFonts w:ascii="Times New Roman" w:hAnsi="Times New Roman" w:cs="Times New Roman"/>
          <w:sz w:val="24"/>
          <w:szCs w:val="24"/>
        </w:rPr>
      </w:pPr>
      <w:r w:rsidRPr="00DC3DD1">
        <w:rPr>
          <w:rFonts w:ascii="Times New Roman" w:hAnsi="Times New Roman" w:cs="Times New Roman"/>
          <w:sz w:val="24"/>
          <w:szCs w:val="24"/>
        </w:rPr>
        <w:t xml:space="preserve">Review the SOP </w:t>
      </w:r>
      <w:r>
        <w:rPr>
          <w:rFonts w:ascii="Times New Roman" w:hAnsi="Times New Roman" w:cs="Times New Roman"/>
          <w:sz w:val="24"/>
          <w:szCs w:val="24"/>
        </w:rPr>
        <w:t xml:space="preserve">of the materials </w:t>
      </w:r>
      <w:r>
        <w:rPr>
          <w:rFonts w:ascii="Times New Roman" w:hAnsi="Times New Roman" w:cs="Times New Roman" w:hint="eastAsia"/>
          <w:sz w:val="24"/>
          <w:szCs w:val="24"/>
        </w:rPr>
        <w:t xml:space="preserve">(if available) </w:t>
      </w:r>
      <w:r>
        <w:rPr>
          <w:rFonts w:ascii="Times New Roman" w:hAnsi="Times New Roman" w:cs="Times New Roman"/>
          <w:sz w:val="24"/>
          <w:szCs w:val="24"/>
        </w:rPr>
        <w:t>to be used</w:t>
      </w:r>
      <w:r w:rsidRPr="00DC3DD1">
        <w:rPr>
          <w:rFonts w:ascii="Times New Roman" w:hAnsi="Times New Roman" w:cs="Times New Roman"/>
          <w:sz w:val="24"/>
          <w:szCs w:val="24"/>
        </w:rPr>
        <w:t xml:space="preserve"> before operation.</w:t>
      </w:r>
    </w:p>
    <w:p w:rsidR="00DC3DD1" w:rsidRPr="00DC3DD1" w:rsidRDefault="00DC3DD1" w:rsidP="00DC3DD1">
      <w:pPr>
        <w:pStyle w:val="a5"/>
        <w:numPr>
          <w:ilvl w:val="0"/>
          <w:numId w:val="9"/>
        </w:numPr>
        <w:ind w:left="720" w:firstLineChars="0"/>
        <w:rPr>
          <w:rFonts w:ascii="Times New Roman" w:hAnsi="Times New Roman" w:cs="Times New Roman"/>
          <w:sz w:val="24"/>
          <w:szCs w:val="24"/>
        </w:rPr>
      </w:pPr>
      <w:r w:rsidRPr="00DC3DD1">
        <w:rPr>
          <w:rFonts w:ascii="Times New Roman" w:hAnsi="Times New Roman" w:cs="Times New Roman"/>
          <w:sz w:val="24"/>
          <w:szCs w:val="24"/>
        </w:rPr>
        <w:t>Protect yourself using appropriate PPE:</w:t>
      </w:r>
    </w:p>
    <w:p w:rsidR="00DC3DD1" w:rsidRPr="00DC3DD1" w:rsidRDefault="00DC3DD1" w:rsidP="00DC3DD1">
      <w:pPr>
        <w:pStyle w:val="a5"/>
        <w:numPr>
          <w:ilvl w:val="1"/>
          <w:numId w:val="9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DC3DD1">
        <w:rPr>
          <w:rFonts w:ascii="Times New Roman" w:hAnsi="Times New Roman" w:cs="Times New Roman"/>
          <w:sz w:val="24"/>
          <w:szCs w:val="24"/>
        </w:rPr>
        <w:lastRenderedPageBreak/>
        <w:t>Eye protection: Safety glasses with side shields should be worn.</w:t>
      </w:r>
    </w:p>
    <w:p w:rsidR="00DC3DD1" w:rsidRPr="00DC3DD1" w:rsidRDefault="00DC3DD1" w:rsidP="00DC3DD1">
      <w:pPr>
        <w:pStyle w:val="a5"/>
        <w:numPr>
          <w:ilvl w:val="1"/>
          <w:numId w:val="9"/>
        </w:numPr>
        <w:ind w:firstLineChars="0"/>
        <w:rPr>
          <w:rFonts w:ascii="Times New Roman" w:hAnsi="Times New Roman" w:cs="Times New Roman"/>
          <w:sz w:val="24"/>
          <w:szCs w:val="24"/>
        </w:rPr>
      </w:pPr>
      <w:r w:rsidRPr="00DC3DD1">
        <w:rPr>
          <w:rFonts w:ascii="Times New Roman" w:hAnsi="Times New Roman" w:cs="Times New Roman"/>
          <w:sz w:val="24"/>
          <w:szCs w:val="24"/>
        </w:rPr>
        <w:t>Skin and body protection: Wear a chemical resistant lab coat, long pants, and closed-toe shoes.</w:t>
      </w:r>
    </w:p>
    <w:p w:rsidR="00DC3DD1" w:rsidRDefault="00DC3DD1" w:rsidP="00DC3DD1">
      <w:pPr>
        <w:pStyle w:val="a5"/>
        <w:numPr>
          <w:ilvl w:val="1"/>
          <w:numId w:val="9"/>
        </w:numPr>
        <w:ind w:firstLineChars="0"/>
        <w:rPr>
          <w:szCs w:val="24"/>
        </w:rPr>
      </w:pPr>
      <w:r w:rsidRPr="00DC3DD1">
        <w:rPr>
          <w:rFonts w:ascii="Times New Roman" w:hAnsi="Times New Roman" w:cs="Times New Roman"/>
          <w:sz w:val="24"/>
          <w:szCs w:val="24"/>
        </w:rPr>
        <w:t>Hand protection: At a minimum, wear nitrile chemical-resistant gloves.</w:t>
      </w:r>
    </w:p>
    <w:p w:rsidR="00DC3DD1" w:rsidRPr="00DC3DD1" w:rsidRDefault="00DC3DD1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sz w:val="24"/>
          <w:szCs w:val="24"/>
        </w:rPr>
      </w:pPr>
    </w:p>
    <w:p w:rsidR="00DC3DD1" w:rsidRPr="00DC3DD1" w:rsidRDefault="00DC3DD1" w:rsidP="00DC3DD1">
      <w:pPr>
        <w:tabs>
          <w:tab w:val="left" w:pos="720"/>
        </w:tabs>
        <w:ind w:left="720" w:hanging="720"/>
        <w:rPr>
          <w:rFonts w:ascii="Times New Roman" w:hAnsi="Times New Roman" w:cs="Times New Roman"/>
          <w:b/>
          <w:sz w:val="28"/>
          <w:szCs w:val="28"/>
        </w:rPr>
      </w:pPr>
      <w:r w:rsidRPr="00DC3DD1">
        <w:rPr>
          <w:rFonts w:ascii="Times New Roman" w:hAnsi="Times New Roman" w:cs="Times New Roman"/>
          <w:b/>
          <w:sz w:val="28"/>
          <w:szCs w:val="28"/>
        </w:rPr>
        <w:t>c.  Experimental Procedure</w:t>
      </w:r>
    </w:p>
    <w:p w:rsidR="00DC3DD1" w:rsidRDefault="00DC3DD1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AA3195" w:rsidRDefault="00AA3195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Following these steps before conducting any analysis. Manifold and cell calibrations need only be conducted infrequently. For operation in the Nova Mode, after the instrument/cell sets are properly calibrated, you will only need to degas your sample and run it with the appropriated setup.</w:t>
      </w:r>
    </w:p>
    <w:p w:rsidR="00AA3195" w:rsidRPr="00AA3195" w:rsidRDefault="00AA3195" w:rsidP="004C6EA8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4"/>
          <w:szCs w:val="24"/>
        </w:rPr>
      </w:pPr>
    </w:p>
    <w:p w:rsidR="00AA6971" w:rsidRPr="00AA3195" w:rsidRDefault="00AA3195" w:rsidP="00AA6971">
      <w:pPr>
        <w:pStyle w:val="a5"/>
        <w:numPr>
          <w:ilvl w:val="0"/>
          <w:numId w:val="10"/>
        </w:numPr>
        <w:ind w:firstLineChars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 w:rsidRPr="00AA3195">
        <w:rPr>
          <w:rFonts w:ascii="Times New Roman" w:hAnsi="Times New Roman" w:cs="Times New Roman" w:hint="eastAsia"/>
          <w:b/>
          <w:i/>
          <w:sz w:val="24"/>
          <w:szCs w:val="24"/>
        </w:rPr>
        <w:t>Manifold calibration</w:t>
      </w:r>
    </w:p>
    <w:p w:rsidR="004C6EA8" w:rsidRDefault="004C6EA8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AA3195" w:rsidRPr="00AA3195" w:rsidRDefault="00AA3195" w:rsidP="00AA319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 dosing manifold is factory calibrated. You should check this calibration periodically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for example, once every month) or if changes to the system have been made. However,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should be familiar with the procedure. </w:t>
      </w:r>
    </w:p>
    <w:p w:rsidR="00AA3195" w:rsidRDefault="00AA3195" w:rsidP="004C6EA8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AA3195" w:rsidRDefault="00AA3195" w:rsidP="00AA319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Note</w:t>
      </w:r>
      <w:r>
        <w:rPr>
          <w:rFonts w:ascii="Times New Roman" w:hAnsi="Times New Roman" w:cs="Times New Roman"/>
          <w:kern w:val="0"/>
          <w:sz w:val="24"/>
          <w:szCs w:val="24"/>
        </w:rPr>
        <w:t>: There is no need to perform a manifold calibration before every analysis.</w:t>
      </w:r>
    </w:p>
    <w:p w:rsidR="00AA3195" w:rsidRPr="00AA3195" w:rsidRDefault="00AA3195" w:rsidP="004C6EA8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AA3195" w:rsidRPr="00AA3195" w:rsidRDefault="00AA3195" w:rsidP="00AA3195">
      <w:pPr>
        <w:pStyle w:val="a5"/>
        <w:numPr>
          <w:ilvl w:val="0"/>
          <w:numId w:val="10"/>
        </w:numPr>
        <w:ind w:firstLineChars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 w:hint="eastAsia"/>
          <w:b/>
          <w:i/>
          <w:sz w:val="24"/>
          <w:szCs w:val="24"/>
        </w:rPr>
        <w:t>Cell void volume determination</w:t>
      </w:r>
    </w:p>
    <w:p w:rsidR="00097FF6" w:rsidRPr="00097FF6" w:rsidRDefault="00097FF6" w:rsidP="00097FF6">
      <w:pPr>
        <w:rPr>
          <w:rFonts w:ascii="Times New Roman" w:hAnsi="Times New Roman" w:cs="Times New Roman"/>
          <w:sz w:val="24"/>
          <w:szCs w:val="24"/>
        </w:rPr>
      </w:pPr>
    </w:p>
    <w:p w:rsidR="00AC6CEE" w:rsidRPr="00AA3195" w:rsidRDefault="00AA3195" w:rsidP="00AA3195">
      <w:pPr>
        <w:pStyle w:val="a5"/>
        <w:numPr>
          <w:ilvl w:val="0"/>
          <w:numId w:val="12"/>
        </w:numPr>
        <w:ind w:leftChars="200" w:left="777" w:firstLineChars="0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Helium mode (model 26 only)</w:t>
      </w:r>
    </w:p>
    <w:p w:rsidR="003C383D" w:rsidRDefault="003C383D" w:rsidP="00925E51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AA3195" w:rsidRDefault="00AA3195" w:rsidP="00AA3195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Measuring the void volume of the sample cell immediately prior to sorption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measurements - 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in the presence of sample </w:t>
      </w:r>
      <w:r>
        <w:rPr>
          <w:rFonts w:ascii="Times New Roman" w:hAnsi="Times New Roman" w:cs="Times New Roman"/>
          <w:kern w:val="0"/>
          <w:sz w:val="24"/>
          <w:szCs w:val="24"/>
        </w:rPr>
        <w:t>- using non-adsorbing helium is the classical method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used in many non-vapor gas sorption instruments. This method avoids having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calibrate an empty cell in advance of a measurement but does require access to properly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pressure regulated high purity helium (at least 99.99 %). If you want to use the Helium Void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Volume method, please make sure that a Helium bottle is connected to the Nova 10.0 Model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26.</w:t>
      </w:r>
    </w:p>
    <w:p w:rsidR="00ED2971" w:rsidRDefault="00ED2971" w:rsidP="00ED2971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ED2971" w:rsidRPr="00ED2971" w:rsidRDefault="00ED2971" w:rsidP="00ED2971">
      <w:pPr>
        <w:pStyle w:val="a5"/>
        <w:numPr>
          <w:ilvl w:val="0"/>
          <w:numId w:val="12"/>
        </w:numPr>
        <w:autoSpaceDE w:val="0"/>
        <w:autoSpaceDN w:val="0"/>
        <w:adjustRightInd w:val="0"/>
        <w:ind w:leftChars="200" w:left="777" w:firstLineChars="0" w:hanging="357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Sample cell calibration</w:t>
      </w:r>
    </w:p>
    <w:p w:rsidR="00AA3195" w:rsidRDefault="00AA3195" w:rsidP="00925E51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ED2971" w:rsidRPr="00ED2971" w:rsidRDefault="00ED2971" w:rsidP="00ED2971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This needs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be conducted for each sample cell + filler rod + station combination and for each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adsorbate/coolant combination. For most users, all standard (bulbless) cells can be considered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equivalent (for each diameter). Therefore, one cell/rod/station combination will suffice for a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different cell (of the same diameter) with the same rod in the same station.</w:t>
      </w:r>
    </w:p>
    <w:p w:rsidR="00ED2971" w:rsidRDefault="00ED2971" w:rsidP="00925E51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ED2971" w:rsidRDefault="00ED2971" w:rsidP="00ED2971">
      <w:pPr>
        <w:autoSpaceDE w:val="0"/>
        <w:autoSpaceDN w:val="0"/>
        <w:adjustRightInd w:val="0"/>
        <w:ind w:leftChars="333" w:left="1289" w:hangingChars="245" w:hanging="590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Note</w:t>
      </w:r>
      <w:r>
        <w:rPr>
          <w:rFonts w:ascii="Times New Roman" w:hAnsi="Times New Roman" w:cs="Times New Roman"/>
          <w:kern w:val="0"/>
          <w:sz w:val="24"/>
          <w:szCs w:val="24"/>
        </w:rPr>
        <w:t>: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"Ready Alarm" (series of rapid beeps) will sound when the Cell Calibration is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completed.</w:t>
      </w:r>
    </w:p>
    <w:p w:rsidR="00ED2971" w:rsidRDefault="00ED2971" w:rsidP="00ED2971">
      <w:pPr>
        <w:autoSpaceDE w:val="0"/>
        <w:autoSpaceDN w:val="0"/>
        <w:adjustRightInd w:val="0"/>
        <w:ind w:leftChars="333" w:left="699"/>
        <w:rPr>
          <w:rFonts w:ascii="Times New Roman" w:hAnsi="Times New Roman" w:cs="Times New Roman"/>
          <w:kern w:val="0"/>
          <w:sz w:val="24"/>
          <w:szCs w:val="24"/>
        </w:rPr>
      </w:pPr>
    </w:p>
    <w:p w:rsidR="00ED2971" w:rsidRDefault="00ED2971" w:rsidP="00ED2971">
      <w:pPr>
        <w:autoSpaceDE w:val="0"/>
        <w:autoSpaceDN w:val="0"/>
        <w:adjustRightInd w:val="0"/>
        <w:ind w:leftChars="333" w:left="1525" w:hangingChars="343" w:hanging="826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Note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: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Once done, there is no need for further calibration for that particular combination.</w:t>
      </w:r>
    </w:p>
    <w:p w:rsidR="00ED2971" w:rsidRDefault="00ED2971" w:rsidP="00ED2971">
      <w:pPr>
        <w:autoSpaceDE w:val="0"/>
        <w:autoSpaceDN w:val="0"/>
        <w:adjustRightInd w:val="0"/>
        <w:ind w:leftChars="333" w:left="1522" w:hangingChars="343" w:hanging="823"/>
        <w:rPr>
          <w:rFonts w:ascii="Times New Roman" w:hAnsi="Times New Roman" w:cs="Times New Roman"/>
          <w:kern w:val="0"/>
          <w:sz w:val="24"/>
          <w:szCs w:val="24"/>
        </w:rPr>
      </w:pPr>
    </w:p>
    <w:p w:rsidR="00ED2971" w:rsidRPr="00ED2971" w:rsidRDefault="00ED2971" w:rsidP="00ED2971">
      <w:pPr>
        <w:autoSpaceDE w:val="0"/>
        <w:autoSpaceDN w:val="0"/>
        <w:adjustRightInd w:val="0"/>
        <w:ind w:leftChars="333" w:left="1525" w:hangingChars="343" w:hanging="826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Note for model 26 only: </w:t>
      </w:r>
      <w:r>
        <w:rPr>
          <w:rFonts w:ascii="Times New Roman" w:hAnsi="Times New Roman" w:cs="Times New Roman"/>
          <w:kern w:val="0"/>
          <w:sz w:val="24"/>
          <w:szCs w:val="24"/>
        </w:rPr>
        <w:t>Cell Calibration option is unavailable during operation in the Helium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Mode (as it is not required in this mode).</w:t>
      </w:r>
    </w:p>
    <w:p w:rsidR="00ED2971" w:rsidRPr="00ED2971" w:rsidRDefault="00ED2971" w:rsidP="00925E51">
      <w:pPr>
        <w:rPr>
          <w:rFonts w:ascii="Times New Roman" w:hAnsi="Times New Roman" w:cs="Times New Roman"/>
          <w:b/>
          <w:sz w:val="24"/>
          <w:szCs w:val="24"/>
        </w:rPr>
      </w:pPr>
    </w:p>
    <w:p w:rsidR="00ED2971" w:rsidRPr="00ED2971" w:rsidRDefault="00ED2971" w:rsidP="00ED2971">
      <w:pPr>
        <w:pStyle w:val="a5"/>
        <w:numPr>
          <w:ilvl w:val="0"/>
          <w:numId w:val="12"/>
        </w:numPr>
        <w:autoSpaceDE w:val="0"/>
        <w:autoSpaceDN w:val="0"/>
        <w:adjustRightInd w:val="0"/>
        <w:ind w:leftChars="200" w:left="777" w:firstLineChars="0" w:hanging="357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Selecting a sample cell</w:t>
      </w:r>
    </w:p>
    <w:p w:rsidR="003C383D" w:rsidRDefault="003C383D" w:rsidP="00925E51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ED2971" w:rsidRDefault="00ED2971" w:rsidP="00ED2971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Two factors to consider when selecting a sample cell are stem diameter and sample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amount / sample bulb size.</w:t>
      </w:r>
    </w:p>
    <w:p w:rsidR="00ED2971" w:rsidRDefault="00ED2971" w:rsidP="00ED297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ED2971" w:rsidRDefault="00ED2971" w:rsidP="00ED2971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 w:hint="eastAsia"/>
          <w:kern w:val="0"/>
          <w:sz w:val="24"/>
          <w:szCs w:val="24"/>
        </w:rPr>
      </w:pPr>
      <w:r w:rsidRPr="00ED2971">
        <w:rPr>
          <w:rFonts w:ascii="Times New Roman" w:hAnsi="Times New Roman" w:cs="Times New Roman"/>
          <w:kern w:val="0"/>
          <w:sz w:val="24"/>
          <w:szCs w:val="24"/>
          <w:u w:val="single"/>
        </w:rPr>
        <w:t>Stem diameter: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Choose the narrowest diameter cell that will comfortably admit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sample. For example, a fine powder should be analyzed in a 6 mm outer diameter (o.d.) (4 mm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i.d stem cell). Use the 12 mm o.d. stem cells for large pieces that cannot be reduced in size.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Larger particles such as granules, and small pellets might require a 9 mm o.d. (7 mm i.d.)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diameter stem. Cohesive powders may be analyzed in 9 or 12 mm stem cells to facilitate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addition, removal and cleaning.</w:t>
      </w:r>
    </w:p>
    <w:p w:rsidR="00ED2971" w:rsidRDefault="00ED2971" w:rsidP="00ED2971">
      <w:pPr>
        <w:autoSpaceDE w:val="0"/>
        <w:autoSpaceDN w:val="0"/>
        <w:adjustRightInd w:val="0"/>
        <w:ind w:firstLineChars="300" w:firstLine="720"/>
        <w:rPr>
          <w:rFonts w:ascii="Times New Roman" w:hAnsi="Times New Roman" w:cs="Times New Roman"/>
          <w:kern w:val="0"/>
          <w:sz w:val="24"/>
          <w:szCs w:val="24"/>
        </w:rPr>
      </w:pPr>
    </w:p>
    <w:p w:rsidR="00ED2971" w:rsidRDefault="00ED2971" w:rsidP="00ED2971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 w:rsidRPr="00ED2971">
        <w:rPr>
          <w:rFonts w:ascii="Times New Roman" w:hAnsi="Times New Roman" w:cs="Times New Roman"/>
          <w:kern w:val="0"/>
          <w:sz w:val="24"/>
          <w:szCs w:val="24"/>
          <w:u w:val="single"/>
        </w:rPr>
        <w:t>Sample amount/Bulb size: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Always use the smallest bulb that will accommodate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optimal amount of surface area. Larger total surface areas can certainly be analyzed, but they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may lengthen the analysis. For surface area determinations only, sample amounts from at least 1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</w:t>
      </w:r>
      <w:r w:rsidRPr="00ED297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5 m</w:t>
      </w:r>
      <w:r w:rsidRPr="00ED297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can be analyzed using nitrogen, but careful consideration should be given to proper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degassing and equilibrium criteria. If the total area available is less than 1 m</w:t>
      </w:r>
      <w:r w:rsidRPr="00ED297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>, then the Low Area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(LA) option should be used (if installed). Full adsorption and desorption isotherms should have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at least 15 – 20 m</w:t>
      </w:r>
      <w:r w:rsidRPr="00ED2971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 the cell.</w:t>
      </w:r>
    </w:p>
    <w:p w:rsidR="00ED2971" w:rsidRDefault="00ED2971" w:rsidP="00ED2971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ED2971" w:rsidRDefault="00ED2971" w:rsidP="00ED2971">
      <w:pPr>
        <w:autoSpaceDE w:val="0"/>
        <w:autoSpaceDN w:val="0"/>
        <w:adjustRightInd w:val="0"/>
        <w:ind w:firstLineChars="300" w:firstLine="720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Wider stems and larger bulbs can be beneficial in reducing elutriation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:rsidR="00ED2971" w:rsidRDefault="00ED2971" w:rsidP="00925E51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CF5C9E" w:rsidRPr="00AA3195" w:rsidRDefault="00CF5C9E" w:rsidP="00CF5C9E">
      <w:pPr>
        <w:pStyle w:val="a5"/>
        <w:numPr>
          <w:ilvl w:val="0"/>
          <w:numId w:val="10"/>
        </w:numPr>
        <w:ind w:firstLineChars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 w:hint="eastAsia"/>
          <w:b/>
          <w:i/>
          <w:sz w:val="24"/>
          <w:szCs w:val="24"/>
        </w:rPr>
        <w:t>Sample preparation</w:t>
      </w:r>
    </w:p>
    <w:p w:rsidR="00CF5C9E" w:rsidRDefault="00CF5C9E" w:rsidP="00925E51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CF5C9E" w:rsidRDefault="00CF5C9E" w:rsidP="00CF5C9E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Every sample has to be degassed before analysis by flow or vacuum method. </w:t>
      </w:r>
    </w:p>
    <w:p w:rsidR="00CF5C9E" w:rsidRDefault="00CF5C9E" w:rsidP="00CF5C9E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CF5C9E" w:rsidRPr="00CF5C9E" w:rsidRDefault="00CF5C9E" w:rsidP="00CF5C9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Note: </w:t>
      </w:r>
      <w:r>
        <w:rPr>
          <w:rFonts w:ascii="Times New Roman" w:hAnsi="Times New Roman" w:cs="Times New Roman"/>
          <w:kern w:val="0"/>
          <w:sz w:val="24"/>
          <w:szCs w:val="24"/>
        </w:rPr>
        <w:t>For all NOVA models, all degassing functions must be accessed via the NOVA keypad /keyboard (i.e. they cannot be accessed via NOVAWin2).</w:t>
      </w:r>
    </w:p>
    <w:p w:rsidR="00CF5C9E" w:rsidRDefault="00CF5C9E" w:rsidP="00925E51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CF5C9E" w:rsidRDefault="00CF5C9E" w:rsidP="00CF5C9E">
      <w:pPr>
        <w:pStyle w:val="a5"/>
        <w:numPr>
          <w:ilvl w:val="0"/>
          <w:numId w:val="13"/>
        </w:numPr>
        <w:ind w:leftChars="200" w:left="777" w:firstLineChars="0" w:hanging="357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 w:hint="eastAsia"/>
          <w:sz w:val="24"/>
          <w:szCs w:val="24"/>
        </w:rPr>
        <w:t>ethod of sample preparation</w:t>
      </w:r>
    </w:p>
    <w:p w:rsidR="00CF5C9E" w:rsidRDefault="00CF5C9E" w:rsidP="00CF5C9E">
      <w:pPr>
        <w:rPr>
          <w:rFonts w:ascii="Times New Roman" w:hAnsi="Times New Roman" w:cs="Times New Roman" w:hint="eastAsia"/>
          <w:sz w:val="24"/>
          <w:szCs w:val="24"/>
        </w:rPr>
      </w:pPr>
    </w:p>
    <w:p w:rsidR="00CF5C9E" w:rsidRDefault="00CF5C9E" w:rsidP="00CF5C9E">
      <w:pPr>
        <w:autoSpaceDE w:val="0"/>
        <w:autoSpaceDN w:val="0"/>
        <w:adjustRightInd w:val="0"/>
        <w:ind w:firstLineChars="300" w:firstLine="720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 two methods available for degassing samples on the NOVA are:</w:t>
      </w:r>
    </w:p>
    <w:p w:rsidR="00CF5C9E" w:rsidRDefault="00CF5C9E" w:rsidP="00CF5C9E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CF5C9E" w:rsidRDefault="00CF5C9E" w:rsidP="00CF5C9E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 w:rsidRPr="00CF5C9E"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(1) Vacuum Degas: </w:t>
      </w:r>
      <w:r>
        <w:rPr>
          <w:rFonts w:ascii="Times New Roman" w:hAnsi="Times New Roman" w:cs="Times New Roman"/>
          <w:kern w:val="0"/>
          <w:sz w:val="24"/>
          <w:szCs w:val="24"/>
        </w:rPr>
        <w:t>Weigh an empty cell, add sample (sufficient for 2-50 m</w:t>
      </w:r>
      <w:r w:rsidRPr="00CF5C9E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16"/>
          <w:szCs w:val="16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total area),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place the sample cell in the pouch of the heating mantle, set clamp in place, insert cell into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fitting,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tighten fitting and loop elastic cords over hooks provided. Load the degasser and pull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vacuum on the sample for at least 10 minutes. Next, set the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temperature select to the required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degas temperature (see below on choosing an outgassing temperature) and switch the heating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mantle on. After sufficient time for complete outgassing, switch the mantle off. Select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backfill gas (Helium or Adsorbate). Allow sample cell to cool. Unload degasser when ready to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analyze sample. Remove cell; reweigh to obtain dry, outgassed sample weight.</w:t>
      </w:r>
    </w:p>
    <w:p w:rsidR="00CF5C9E" w:rsidRDefault="00CF5C9E" w:rsidP="00CF5C9E">
      <w:pPr>
        <w:autoSpaceDE w:val="0"/>
        <w:autoSpaceDN w:val="0"/>
        <w:adjustRightInd w:val="0"/>
        <w:jc w:val="left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CF5C9E" w:rsidRPr="00CF5C9E" w:rsidRDefault="00CF5C9E" w:rsidP="00CF5C9E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 w:rsidRPr="00CF5C9E">
        <w:rPr>
          <w:rFonts w:ascii="Times New Roman" w:hAnsi="Times New Roman" w:cs="Times New Roman"/>
          <w:kern w:val="0"/>
          <w:sz w:val="24"/>
          <w:szCs w:val="24"/>
          <w:u w:val="single"/>
        </w:rPr>
        <w:t>(2) Flow Degas: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The apparatus shown in Figure 1 below (Flow Degasser Assembly) has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be attached for flow degas. Use 6 mm O-Ring and adapter sleeve to mount the metal insert in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the fitting. The gas flow rate can be set by placing the metal flow tube into a beaker of water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and adjusting the needle valve to set a flow of 1-2 bubbles per second. The needle valve may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have to be readjusted so those particles are not carried out of the sample cells. Turn the valve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knob clockwise to reduce gas flow, turn valve counterclockwise to increase gas flow. Weigh an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empty cell, add sample. Insert the body of the sample cell into the heating mantle. Place the flow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outgas tube into the sample cell. Adjust the collar stop so that the end of the tube is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approximately 0.5 cm above the sample with the collar stop resting on the rim of the cell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stem.</w:t>
      </w:r>
      <w:r w:rsidRPr="00CF5C9E">
        <w:rPr>
          <w:rFonts w:ascii="Times New Roman" w:hAnsi="Times New Roman" w:cs="Times New Roman" w:hint="eastAsia"/>
          <w:kern w:val="0"/>
          <w:sz w:val="24"/>
          <w:szCs w:val="24"/>
          <w:u w:val="single"/>
        </w:rPr>
        <w:t xml:space="preserve"> </w:t>
      </w:r>
      <w:r w:rsidRPr="00CF5C9E">
        <w:rPr>
          <w:rFonts w:ascii="Times New Roman" w:hAnsi="Times New Roman" w:cs="Times New Roman"/>
          <w:kern w:val="0"/>
          <w:sz w:val="24"/>
          <w:szCs w:val="24"/>
          <w:u w:val="single"/>
        </w:rPr>
        <w:t>Do not allow the tube to dip into a bed of powder</w:t>
      </w:r>
      <w:r>
        <w:rPr>
          <w:rFonts w:ascii="Times New Roman" w:hAnsi="Times New Roman" w:cs="Times New Roman"/>
          <w:kern w:val="0"/>
          <w:sz w:val="24"/>
          <w:szCs w:val="24"/>
        </w:rPr>
        <w:t>. Load degasser, set the desired outgassing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temperature and switch the heating mantle on. After sufficient time for complete outgassing,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switch the mantle off. Allow sample cell to cool. Unload degasser when ready to analyze sample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(after the outgasssing procedure, user can choose to backfill with adsorbate or with Helium).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Remove cell, reweigh to obtain dry, outgassed sample weight.</w:t>
      </w:r>
    </w:p>
    <w:p w:rsidR="00CF5C9E" w:rsidRDefault="00CF5C9E" w:rsidP="00CF5C9E">
      <w:pPr>
        <w:rPr>
          <w:rFonts w:ascii="Times New Roman" w:hAnsi="Times New Roman" w:cs="Times New Roman" w:hint="eastAsia"/>
          <w:sz w:val="24"/>
          <w:szCs w:val="24"/>
        </w:rPr>
      </w:pPr>
    </w:p>
    <w:p w:rsidR="00CF5C9E" w:rsidRDefault="00CF5C9E" w:rsidP="00CF5C9E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76675" cy="3429000"/>
            <wp:effectExtent l="19050" t="0" r="9525" b="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C9E" w:rsidRDefault="00CF5C9E" w:rsidP="00CF5C9E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62125" cy="233341"/>
            <wp:effectExtent l="19050" t="0" r="9525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C9E" w:rsidRDefault="00CF5C9E" w:rsidP="00CF5C9E">
      <w:pPr>
        <w:rPr>
          <w:rFonts w:ascii="Times New Roman" w:hAnsi="Times New Roman" w:cs="Times New Roman" w:hint="eastAsia"/>
          <w:sz w:val="24"/>
          <w:szCs w:val="24"/>
        </w:rPr>
      </w:pPr>
    </w:p>
    <w:p w:rsidR="00D13DFD" w:rsidRPr="00D13DFD" w:rsidRDefault="00D13DFD" w:rsidP="00D13DFD">
      <w:pPr>
        <w:pStyle w:val="a5"/>
        <w:numPr>
          <w:ilvl w:val="0"/>
          <w:numId w:val="13"/>
        </w:numPr>
        <w:ind w:leftChars="200" w:left="777" w:firstLineChars="0" w:hanging="357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Choosing a degas temperature</w:t>
      </w:r>
    </w:p>
    <w:p w:rsidR="00CF5C9E" w:rsidRDefault="00CF5C9E" w:rsidP="00CF5C9E">
      <w:pPr>
        <w:rPr>
          <w:rFonts w:ascii="Times New Roman" w:hAnsi="Times New Roman" w:cs="Times New Roman" w:hint="eastAsia"/>
          <w:sz w:val="24"/>
          <w:szCs w:val="24"/>
        </w:rPr>
      </w:pPr>
    </w:p>
    <w:p w:rsidR="004A796C" w:rsidRDefault="004A796C" w:rsidP="004A796C">
      <w:pPr>
        <w:autoSpaceDE w:val="0"/>
        <w:autoSpaceDN w:val="0"/>
        <w:adjustRightInd w:val="0"/>
        <w:ind w:leftChars="399" w:left="83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Samples should be degassed at the highest temperature (up to 350 °C with standard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mantles) that will not cause a structural change to the sample. This will accelerate the degassing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process. For instance, most carbon samples can also be degassed at 300 °C, as can calcium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carbonate. Many hydroxides must be degassed at a lower temperature. Degassing organics must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be performed with care since most have quite low softening or glass transition points. For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example, magnesium stearate, a common pharmaceutical formulating compound, should be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degassed at 40 °C according to the USP.</w:t>
      </w:r>
    </w:p>
    <w:p w:rsidR="004A796C" w:rsidRDefault="004A796C" w:rsidP="004A796C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4A796C" w:rsidRDefault="004A796C" w:rsidP="004A796C">
      <w:pPr>
        <w:autoSpaceDE w:val="0"/>
        <w:autoSpaceDN w:val="0"/>
        <w:adjustRightInd w:val="0"/>
        <w:ind w:leftChars="399" w:left="838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Loosely bound water (“wet water”) will be lost at relatively low temperatures under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influence of vacuum, but strongly bound surface water might require surprisingly high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temperatures. Many zeolites, for example, will retain significant quantities of water in their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micropores up to 300+ °C.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</w:p>
    <w:p w:rsidR="004A796C" w:rsidRDefault="004A796C" w:rsidP="004A796C">
      <w:pPr>
        <w:autoSpaceDE w:val="0"/>
        <w:autoSpaceDN w:val="0"/>
        <w:adjustRightInd w:val="0"/>
        <w:ind w:leftChars="399" w:left="838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4A796C" w:rsidRDefault="004A796C" w:rsidP="004A796C">
      <w:pPr>
        <w:autoSpaceDE w:val="0"/>
        <w:autoSpaceDN w:val="0"/>
        <w:adjustRightInd w:val="0"/>
        <w:ind w:leftChars="399" w:left="838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Use technical reference literature such as the Handbook of Chemistry and Physics (CRC,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Boca Raton, Florida) and standard methods such as those published by ASTM to guide your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selection of an appropriate degassing temperature.</w:t>
      </w:r>
    </w:p>
    <w:p w:rsidR="004A796C" w:rsidRDefault="004A796C" w:rsidP="004A796C">
      <w:pPr>
        <w:autoSpaceDE w:val="0"/>
        <w:autoSpaceDN w:val="0"/>
        <w:adjustRightInd w:val="0"/>
        <w:ind w:leftChars="399" w:left="838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4A796C" w:rsidRDefault="004A796C" w:rsidP="004A796C">
      <w:pPr>
        <w:autoSpaceDE w:val="0"/>
        <w:autoSpaceDN w:val="0"/>
        <w:adjustRightInd w:val="0"/>
        <w:ind w:leftChars="399" w:left="83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If you have access to thermal analysis equipment, especially gravimetric, an analysis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should be conducted on a separate aliquot of material prior to degassing on the Nova. A suitable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degassing temperature would be that which lies in a plateau, or weight-stable region, of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thermogram. Ideally, the thermal analysis should be conducted under vacuum. In general, too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low a degassing temperature will cause lengthy preparation, and may result in lower than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expected surface areas and pore volumes.</w:t>
      </w:r>
    </w:p>
    <w:p w:rsidR="004A796C" w:rsidRDefault="004A796C" w:rsidP="004A796C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4A796C" w:rsidRPr="004A796C" w:rsidRDefault="004A796C" w:rsidP="004A796C">
      <w:pPr>
        <w:autoSpaceDE w:val="0"/>
        <w:autoSpaceDN w:val="0"/>
        <w:adjustRightInd w:val="0"/>
        <w:ind w:leftChars="399" w:left="83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Too high a temperature can cause irreversible damage to the sample, which can result in a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decrease in surface area due to sintering, or an increase in surface area due to a thermally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induced decomposition.</w:t>
      </w:r>
    </w:p>
    <w:p w:rsidR="004A796C" w:rsidRDefault="004A796C" w:rsidP="00CF5C9E">
      <w:pPr>
        <w:rPr>
          <w:rFonts w:ascii="Times New Roman" w:hAnsi="Times New Roman" w:cs="Times New Roman" w:hint="eastAsia"/>
          <w:sz w:val="24"/>
          <w:szCs w:val="24"/>
        </w:rPr>
      </w:pPr>
    </w:p>
    <w:p w:rsidR="004A796C" w:rsidRDefault="004A796C" w:rsidP="004A796C">
      <w:pPr>
        <w:pStyle w:val="a5"/>
        <w:numPr>
          <w:ilvl w:val="0"/>
          <w:numId w:val="13"/>
        </w:numPr>
        <w:ind w:leftChars="200" w:left="777" w:firstLineChars="0" w:hanging="357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Degas time and testing for </w:t>
      </w:r>
      <w:r>
        <w:rPr>
          <w:rFonts w:ascii="Times New Roman" w:hAnsi="Times New Roman" w:cs="Times New Roman"/>
          <w:sz w:val="24"/>
          <w:szCs w:val="24"/>
        </w:rPr>
        <w:t>complete</w:t>
      </w:r>
      <w:r>
        <w:rPr>
          <w:rFonts w:ascii="Times New Roman" w:hAnsi="Times New Roman" w:cs="Times New Roman" w:hint="eastAsia"/>
          <w:sz w:val="24"/>
          <w:szCs w:val="24"/>
        </w:rPr>
        <w:t xml:space="preserve"> degassing</w:t>
      </w:r>
    </w:p>
    <w:p w:rsidR="004A796C" w:rsidRDefault="004A796C" w:rsidP="004A796C">
      <w:pPr>
        <w:rPr>
          <w:rFonts w:ascii="Times New Roman" w:hAnsi="Times New Roman" w:cs="Times New Roman" w:hint="eastAsia"/>
          <w:sz w:val="24"/>
          <w:szCs w:val="24"/>
        </w:rPr>
      </w:pPr>
    </w:p>
    <w:p w:rsidR="004A796C" w:rsidRPr="004A796C" w:rsidRDefault="004A796C" w:rsidP="004A796C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Time for complete degassing, that is complete removal of unwanted vapors and gases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adsorbed on the sample surface, can only be properly determined by conducting a series of tests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to determine those conditions of temperature and time which yield reproducible data. As a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general guideline however, three hours (at temperature) should be considered a reasonable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minimum. IUPAC recommend no less than sixteen hours, which can be conveniently achieved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overnight. Samples that require low temperatures generally require the longest outgas times.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However, the USP recommended degassing period for magnesium stearate is just two hours at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40 °C.</w:t>
      </w:r>
    </w:p>
    <w:p w:rsidR="001426B6" w:rsidRDefault="001426B6" w:rsidP="004A796C">
      <w:pPr>
        <w:rPr>
          <w:rFonts w:ascii="Times New Roman" w:hAnsi="Times New Roman" w:cs="Times New Roman" w:hint="eastAsia"/>
          <w:sz w:val="24"/>
          <w:szCs w:val="24"/>
        </w:rPr>
      </w:pPr>
    </w:p>
    <w:p w:rsidR="001426B6" w:rsidRDefault="001426B6" w:rsidP="001426B6">
      <w:pPr>
        <w:pStyle w:val="a5"/>
        <w:numPr>
          <w:ilvl w:val="0"/>
          <w:numId w:val="13"/>
        </w:numPr>
        <w:ind w:leftChars="200" w:left="777" w:firstLineChars="0" w:hanging="357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Unloading the degasser</w:t>
      </w:r>
    </w:p>
    <w:p w:rsidR="001426B6" w:rsidRPr="001426B6" w:rsidRDefault="001426B6" w:rsidP="001426B6">
      <w:pPr>
        <w:ind w:left="420"/>
        <w:rPr>
          <w:rFonts w:ascii="Times New Roman" w:hAnsi="Times New Roman" w:cs="Times New Roman" w:hint="eastAsia"/>
          <w:sz w:val="24"/>
          <w:szCs w:val="24"/>
        </w:rPr>
      </w:pPr>
    </w:p>
    <w:p w:rsidR="001426B6" w:rsidRPr="001426B6" w:rsidRDefault="001426B6" w:rsidP="001426B6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 w:rsidRPr="001426B6">
        <w:rPr>
          <w:rFonts w:ascii="Times New Roman" w:hAnsi="Times New Roman" w:cs="Times New Roman"/>
          <w:kern w:val="0"/>
          <w:sz w:val="24"/>
          <w:szCs w:val="24"/>
        </w:rPr>
        <w:t>After the outgasssing procedure, user can choose to backfill with adsorbate or with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426B6">
        <w:rPr>
          <w:rFonts w:ascii="Times New Roman" w:hAnsi="Times New Roman" w:cs="Times New Roman"/>
          <w:kern w:val="0"/>
          <w:sz w:val="24"/>
          <w:szCs w:val="24"/>
        </w:rPr>
        <w:t>Helium. Preferably, the adsorbate should be used as backfill gas to prevent or minimize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426B6">
        <w:rPr>
          <w:rFonts w:ascii="Times New Roman" w:hAnsi="Times New Roman" w:cs="Times New Roman"/>
          <w:kern w:val="0"/>
          <w:sz w:val="24"/>
          <w:szCs w:val="24"/>
        </w:rPr>
        <w:t>buoyancy errors. A sample cell will weigh less when filled with helium than when filled with air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426B6">
        <w:rPr>
          <w:rFonts w:ascii="Times New Roman" w:hAnsi="Times New Roman" w:cs="Times New Roman"/>
          <w:kern w:val="0"/>
          <w:sz w:val="24"/>
          <w:szCs w:val="24"/>
        </w:rPr>
        <w:t>or nitrogen. The error introduced is approximately 1mg per mL of cell volume. This can be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426B6">
        <w:rPr>
          <w:rFonts w:ascii="Times New Roman" w:hAnsi="Times New Roman" w:cs="Times New Roman"/>
          <w:kern w:val="0"/>
          <w:sz w:val="24"/>
          <w:szCs w:val="24"/>
        </w:rPr>
        <w:t>significant when using extremely small sample weights (&lt; 50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1426B6">
        <w:rPr>
          <w:rFonts w:ascii="Times New Roman" w:hAnsi="Times New Roman" w:cs="Times New Roman"/>
          <w:kern w:val="0"/>
          <w:sz w:val="24"/>
          <w:szCs w:val="24"/>
        </w:rPr>
        <w:t>mg).</w:t>
      </w:r>
    </w:p>
    <w:p w:rsidR="001426B6" w:rsidRPr="001426B6" w:rsidRDefault="001426B6" w:rsidP="001426B6">
      <w:pPr>
        <w:rPr>
          <w:rFonts w:ascii="Times New Roman" w:hAnsi="Times New Roman" w:cs="Times New Roman" w:hint="eastAsia"/>
          <w:sz w:val="24"/>
          <w:szCs w:val="24"/>
        </w:rPr>
      </w:pPr>
    </w:p>
    <w:p w:rsidR="001426B6" w:rsidRPr="001426B6" w:rsidRDefault="001426B6" w:rsidP="001426B6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Allow the mantle to cool below 100 °C before unloading the degasser. Remember,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heating mantle clamps may be very hot. A sample cell which feels only warm to the touch whilst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still under vacuum can be much hotter to the touch when backfilled with gas. This is particularly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true if you are degassing a large mass of metal sample. Exercise caution! A warm sample cell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can also introduce weighing errors. The sample cell should be allowed to cool to room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temperature before weighing. If sample throughput permits, cool thoroughly while attached to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NOVA, otherwise remove and transfer to a desiccator.</w:t>
      </w:r>
    </w:p>
    <w:p w:rsidR="004A796C" w:rsidRDefault="004A796C" w:rsidP="00CF5C9E">
      <w:pPr>
        <w:rPr>
          <w:rFonts w:ascii="Times New Roman" w:hAnsi="Times New Roman" w:cs="Times New Roman" w:hint="eastAsia"/>
          <w:sz w:val="24"/>
          <w:szCs w:val="24"/>
        </w:rPr>
      </w:pPr>
    </w:p>
    <w:p w:rsidR="00013D70" w:rsidRPr="00AA3195" w:rsidRDefault="00013D70" w:rsidP="00013D70">
      <w:pPr>
        <w:pStyle w:val="a5"/>
        <w:numPr>
          <w:ilvl w:val="0"/>
          <w:numId w:val="10"/>
        </w:numPr>
        <w:ind w:firstLineChars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 w:hint="eastAsia"/>
          <w:b/>
          <w:i/>
          <w:sz w:val="24"/>
          <w:szCs w:val="24"/>
        </w:rPr>
        <w:t>Setup analysis</w:t>
      </w:r>
    </w:p>
    <w:p w:rsidR="00013D70" w:rsidRDefault="00013D70" w:rsidP="00CF5C9E">
      <w:pPr>
        <w:rPr>
          <w:rFonts w:ascii="Times New Roman" w:hAnsi="Times New Roman" w:cs="Times New Roman" w:hint="eastAsia"/>
          <w:sz w:val="24"/>
          <w:szCs w:val="24"/>
        </w:rPr>
      </w:pPr>
    </w:p>
    <w:p w:rsidR="00013D70" w:rsidRPr="000B2116" w:rsidRDefault="00013D70" w:rsidP="000B211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You must define the analysis type, analysis conditions and the data reduction parameters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before running the analysis. Refer to </w:t>
      </w:r>
      <w:r w:rsidR="000B2116">
        <w:rPr>
          <w:rFonts w:ascii="Times New Roman" w:hAnsi="Times New Roman" w:cs="Times New Roman" w:hint="eastAsia"/>
          <w:kern w:val="0"/>
          <w:sz w:val="24"/>
          <w:szCs w:val="24"/>
        </w:rPr>
        <w:t>Typical Experiment Sequence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of this manual for details on creating a</w:t>
      </w:r>
      <w:r w:rsidR="000B2116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“SETUP” and/or a “PRESET”.</w:t>
      </w:r>
    </w:p>
    <w:p w:rsidR="00013D70" w:rsidRDefault="00013D70" w:rsidP="000B2116">
      <w:pPr>
        <w:rPr>
          <w:rFonts w:ascii="Times New Roman" w:hAnsi="Times New Roman" w:cs="Times New Roman" w:hint="eastAsia"/>
          <w:sz w:val="24"/>
          <w:szCs w:val="24"/>
        </w:rPr>
      </w:pPr>
    </w:p>
    <w:p w:rsidR="00AD58AA" w:rsidRPr="00AA3195" w:rsidRDefault="00AD58AA" w:rsidP="00AD58AA">
      <w:pPr>
        <w:pStyle w:val="a5"/>
        <w:numPr>
          <w:ilvl w:val="0"/>
          <w:numId w:val="10"/>
        </w:numPr>
        <w:ind w:firstLineChars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 w:hint="eastAsia"/>
          <w:b/>
          <w:i/>
          <w:sz w:val="24"/>
          <w:szCs w:val="24"/>
        </w:rPr>
        <w:t>Run analysis</w:t>
      </w:r>
    </w:p>
    <w:p w:rsidR="00AD58AA" w:rsidRDefault="00AD58AA" w:rsidP="000B2116">
      <w:pPr>
        <w:rPr>
          <w:rFonts w:ascii="Times New Roman" w:hAnsi="Times New Roman" w:cs="Times New Roman" w:hint="eastAsia"/>
          <w:sz w:val="24"/>
          <w:szCs w:val="24"/>
        </w:rPr>
      </w:pPr>
    </w:p>
    <w:p w:rsidR="00AD58AA" w:rsidRDefault="00AD58AA" w:rsidP="00AD58AA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Running an analysis allows you to measure surface area, pore volume, and pore size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distribution.</w:t>
      </w:r>
    </w:p>
    <w:p w:rsidR="00AD58AA" w:rsidRDefault="00AD58AA" w:rsidP="00AD58AA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AD58AA" w:rsidRDefault="00AD58AA" w:rsidP="00AD58AA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Slide the black Coolant Level Indicator (P/N 04000-7400) onto the lip of the dewar. The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indicator hangs on the top lip of the dewar with the arrow-shaped point inside the dewar.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Ensure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dewar flask is filled to the bottom point of the indicator. When using liquid nitrogen (or other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cryogenic coolants), allow 5 minutes for the coolant to equilibrate for best results. If the nitrogen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is still boiling heavily, then the dewar needs to be cleaned before filling it with LN2. If boiling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continues after a dry clean dewar is filled for 5 minutes, then you may need to replace the dewar.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Due to residual boiling, you may need to top-up to the bottom point again. Remove the indicator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after establishing the proper coolant level.</w:t>
      </w:r>
    </w:p>
    <w:p w:rsidR="00AD58AA" w:rsidRDefault="00AD58AA" w:rsidP="00AD58AA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AD58AA" w:rsidRDefault="00AD58AA" w:rsidP="00AD58AA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Simply follow the instructions until you are prompted to proceed with the analysis.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Transfer the cells from the degas station(s) adding the filler rod(s) so long as the cells were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calibrated with them (recommended). Ensure proper alignment of sample cells with the dewar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cap. When using sample cells with bulbs, the cells must be inserted through the cap prior to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being attached to the analysis stations.</w:t>
      </w:r>
    </w:p>
    <w:p w:rsidR="00AD58AA" w:rsidRDefault="00AD58AA" w:rsidP="00AD58AA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AD58AA" w:rsidRDefault="00AD58AA" w:rsidP="00AD58AA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Note: </w:t>
      </w:r>
      <w:r>
        <w:rPr>
          <w:rFonts w:ascii="Times New Roman" w:hAnsi="Times New Roman" w:cs="Times New Roman"/>
          <w:kern w:val="0"/>
          <w:sz w:val="24"/>
          <w:szCs w:val="24"/>
        </w:rPr>
        <w:t>"Ready Alarm" (series of rapid beeps) will sound when the analysis is completed.</w:t>
      </w:r>
    </w:p>
    <w:p w:rsidR="0021222F" w:rsidRPr="00AA3195" w:rsidRDefault="0021222F" w:rsidP="0021222F">
      <w:pPr>
        <w:pStyle w:val="a5"/>
        <w:numPr>
          <w:ilvl w:val="0"/>
          <w:numId w:val="10"/>
        </w:numPr>
        <w:ind w:firstLineChars="0"/>
        <w:jc w:val="lef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 w:hint="eastAsia"/>
          <w:b/>
          <w:i/>
          <w:sz w:val="24"/>
          <w:szCs w:val="24"/>
        </w:rPr>
        <w:lastRenderedPageBreak/>
        <w:t>Date analysis</w:t>
      </w:r>
    </w:p>
    <w:p w:rsidR="0021222F" w:rsidRPr="0021222F" w:rsidRDefault="0021222F" w:rsidP="00AD58AA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AD58AA" w:rsidRDefault="004B15C6" w:rsidP="000B2116">
      <w:pPr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he date analysis is operated in Nova Win, and it can be r</w:t>
      </w:r>
      <w:r w:rsidR="0021222F" w:rsidRPr="0021222F">
        <w:rPr>
          <w:rFonts w:ascii="Times New Roman" w:hAnsi="Times New Roman" w:cs="Times New Roman"/>
          <w:kern w:val="0"/>
          <w:sz w:val="24"/>
          <w:szCs w:val="24"/>
        </w:rPr>
        <w:t>efer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red</w:t>
      </w:r>
      <w:r w:rsidR="0021222F" w:rsidRPr="0021222F">
        <w:rPr>
          <w:rFonts w:ascii="Times New Roman" w:hAnsi="Times New Roman" w:cs="Times New Roman"/>
          <w:kern w:val="0"/>
          <w:sz w:val="24"/>
          <w:szCs w:val="24"/>
        </w:rPr>
        <w:t xml:space="preserve"> to Typical Experiment Sequence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:rsidR="004B15C6" w:rsidRDefault="004B15C6" w:rsidP="000B2116">
      <w:pPr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4B15C6" w:rsidRDefault="004B15C6" w:rsidP="004B15C6">
      <w:pPr>
        <w:pStyle w:val="a5"/>
        <w:numPr>
          <w:ilvl w:val="0"/>
          <w:numId w:val="3"/>
        </w:numPr>
        <w:tabs>
          <w:tab w:val="clear" w:pos="360"/>
        </w:tabs>
        <w:ind w:left="720" w:firstLineChars="0" w:hanging="720"/>
        <w:jc w:val="left"/>
        <w:rPr>
          <w:rFonts w:ascii="Times New Roman" w:hAnsi="Times New Roman" w:cs="Times New Roman" w:hint="eastAsia"/>
          <w:b/>
          <w:sz w:val="28"/>
          <w:szCs w:val="28"/>
        </w:rPr>
      </w:pPr>
      <w:r w:rsidRPr="00AC6CEE">
        <w:rPr>
          <w:rFonts w:ascii="Times New Roman" w:hAnsi="Times New Roman" w:cs="Times New Roman"/>
          <w:b/>
          <w:sz w:val="28"/>
          <w:szCs w:val="28"/>
        </w:rPr>
        <w:t>Maintenance and Troubleshooting</w:t>
      </w:r>
    </w:p>
    <w:p w:rsidR="004B15C6" w:rsidRPr="004B15C6" w:rsidRDefault="004B15C6" w:rsidP="004B15C6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4B15C6" w:rsidRDefault="004B15C6" w:rsidP="004B15C6">
      <w:pPr>
        <w:pStyle w:val="a5"/>
        <w:numPr>
          <w:ilvl w:val="0"/>
          <w:numId w:val="4"/>
        </w:numPr>
        <w:ind w:leftChars="200" w:left="777" w:firstLineChars="0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Cleaning</w:t>
      </w:r>
    </w:p>
    <w:p w:rsidR="004B15C6" w:rsidRDefault="004B15C6" w:rsidP="004B15C6">
      <w:pPr>
        <w:pStyle w:val="a5"/>
        <w:autoSpaceDE w:val="0"/>
        <w:autoSpaceDN w:val="0"/>
        <w:adjustRightInd w:val="0"/>
        <w:ind w:leftChars="399" w:left="838" w:firstLineChars="0" w:firstLine="0"/>
        <w:rPr>
          <w:rFonts w:ascii="Times New Roman" w:hAnsi="Times New Roman" w:cs="Times New Roman"/>
          <w:kern w:val="0"/>
          <w:sz w:val="24"/>
          <w:szCs w:val="24"/>
        </w:rPr>
      </w:pPr>
      <w:r w:rsidRPr="00A41CAF">
        <w:rPr>
          <w:rFonts w:ascii="Times New Roman" w:hAnsi="Times New Roman" w:cs="Times New Roman"/>
          <w:kern w:val="0"/>
          <w:sz w:val="24"/>
          <w:szCs w:val="24"/>
        </w:rPr>
        <w:t>The sample cells must be cleaned and dried after each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use. Use regular tap water an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d </w:t>
      </w:r>
      <w:r w:rsidRPr="00A41CAF">
        <w:rPr>
          <w:rFonts w:ascii="Times New Roman" w:hAnsi="Times New Roman" w:cs="Times New Roman"/>
          <w:kern w:val="0"/>
          <w:sz w:val="24"/>
          <w:szCs w:val="24"/>
        </w:rPr>
        <w:t>a mild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A41CAF">
        <w:rPr>
          <w:rFonts w:ascii="Times New Roman" w:hAnsi="Times New Roman" w:cs="Times New Roman"/>
          <w:kern w:val="0"/>
          <w:sz w:val="24"/>
          <w:szCs w:val="24"/>
        </w:rPr>
        <w:t>detergent to clean the sample cells using the stem cleaner provided. Flush several times (with tap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A41CAF">
        <w:rPr>
          <w:rFonts w:ascii="Times New Roman" w:hAnsi="Times New Roman" w:cs="Times New Roman"/>
          <w:kern w:val="0"/>
          <w:sz w:val="24"/>
          <w:szCs w:val="24"/>
        </w:rPr>
        <w:t>water); rinse few times (with dis</w:t>
      </w:r>
      <w:r>
        <w:rPr>
          <w:rFonts w:ascii="Times New Roman" w:hAnsi="Times New Roman" w:cs="Times New Roman"/>
          <w:kern w:val="0"/>
          <w:sz w:val="24"/>
          <w:szCs w:val="24"/>
        </w:rPr>
        <w:t>tilled or deionized water), and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A41CAF">
        <w:rPr>
          <w:rFonts w:ascii="Times New Roman" w:hAnsi="Times New Roman" w:cs="Times New Roman"/>
          <w:kern w:val="0"/>
          <w:sz w:val="24"/>
          <w:szCs w:val="24"/>
        </w:rPr>
        <w:t>subsequently dry in an oven. An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A41CAF">
        <w:rPr>
          <w:rFonts w:ascii="Times New Roman" w:hAnsi="Times New Roman" w:cs="Times New Roman"/>
          <w:kern w:val="0"/>
          <w:sz w:val="24"/>
          <w:szCs w:val="24"/>
        </w:rPr>
        <w:t>ultrasonic bath can be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used to clean the fittings and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A41CAF">
        <w:rPr>
          <w:rFonts w:ascii="Times New Roman" w:hAnsi="Times New Roman" w:cs="Times New Roman"/>
          <w:kern w:val="0"/>
          <w:sz w:val="24"/>
          <w:szCs w:val="24"/>
        </w:rPr>
        <w:t>o-rings (always rinse with distilled water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Pr="00A41CAF">
        <w:rPr>
          <w:rFonts w:ascii="Times New Roman" w:hAnsi="Times New Roman" w:cs="Times New Roman"/>
          <w:kern w:val="0"/>
          <w:sz w:val="24"/>
          <w:szCs w:val="24"/>
        </w:rPr>
        <w:t>before drying). Ensure that all parts are completely dried before use.</w:t>
      </w:r>
    </w:p>
    <w:p w:rsidR="004B15C6" w:rsidRDefault="004B15C6" w:rsidP="004B15C6">
      <w:pPr>
        <w:pStyle w:val="a5"/>
        <w:autoSpaceDE w:val="0"/>
        <w:autoSpaceDN w:val="0"/>
        <w:adjustRightInd w:val="0"/>
        <w:ind w:leftChars="399" w:left="838" w:firstLineChars="0" w:firstLine="0"/>
        <w:rPr>
          <w:rFonts w:ascii="Times New Roman" w:hAnsi="Times New Roman" w:cs="Times New Roman"/>
          <w:kern w:val="0"/>
          <w:sz w:val="24"/>
          <w:szCs w:val="24"/>
        </w:rPr>
      </w:pPr>
    </w:p>
    <w:p w:rsidR="004B15C6" w:rsidRPr="00A41CAF" w:rsidRDefault="004B15C6" w:rsidP="004B15C6">
      <w:pPr>
        <w:autoSpaceDE w:val="0"/>
        <w:autoSpaceDN w:val="0"/>
        <w:adjustRightInd w:val="0"/>
        <w:ind w:leftChars="399" w:left="83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Heating mantles must be disconnected from the NOVA before cleaning. To remove dust from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outside of the mantle - use a dry, soft cloth. To remove inert, non-conductive sample which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may have inadvertently entered the sample cell pocket, invert the heating mantle and gently tap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mouth of the pocket on a firm surface to dislodge the foreign matter. A heating mantle which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has become contaminated by flammable material, liquids or conductive particles, e.g. metal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powder, must not be used and should be discarded.</w:t>
      </w:r>
    </w:p>
    <w:p w:rsidR="004B15C6" w:rsidRDefault="004B15C6" w:rsidP="004B15C6">
      <w:pPr>
        <w:pStyle w:val="a5"/>
        <w:autoSpaceDE w:val="0"/>
        <w:autoSpaceDN w:val="0"/>
        <w:adjustRightInd w:val="0"/>
        <w:ind w:leftChars="399" w:left="838" w:firstLineChars="0" w:firstLine="0"/>
        <w:rPr>
          <w:rFonts w:ascii="Times New Roman" w:hAnsi="Times New Roman" w:cs="Times New Roman"/>
          <w:kern w:val="0"/>
          <w:sz w:val="24"/>
          <w:szCs w:val="24"/>
        </w:rPr>
      </w:pPr>
    </w:p>
    <w:p w:rsidR="004B15C6" w:rsidRDefault="004B15C6" w:rsidP="004B15C6">
      <w:pPr>
        <w:autoSpaceDE w:val="0"/>
        <w:autoSpaceDN w:val="0"/>
        <w:adjustRightInd w:val="0"/>
        <w:ind w:firstLineChars="350" w:firstLine="84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The instrument must be disconnected from the mains supply before cleaning.</w:t>
      </w:r>
    </w:p>
    <w:p w:rsidR="004B15C6" w:rsidRDefault="004B15C6" w:rsidP="004B15C6">
      <w:pPr>
        <w:autoSpaceDE w:val="0"/>
        <w:autoSpaceDN w:val="0"/>
        <w:adjustRightInd w:val="0"/>
        <w:ind w:firstLineChars="350" w:firstLine="840"/>
        <w:rPr>
          <w:rFonts w:ascii="Times New Roman" w:hAnsi="Times New Roman" w:cs="Times New Roman"/>
          <w:kern w:val="0"/>
          <w:sz w:val="24"/>
          <w:szCs w:val="24"/>
        </w:rPr>
      </w:pPr>
    </w:p>
    <w:p w:rsidR="004B15C6" w:rsidRDefault="004B15C6" w:rsidP="004B15C6">
      <w:pPr>
        <w:autoSpaceDE w:val="0"/>
        <w:autoSpaceDN w:val="0"/>
        <w:adjustRightInd w:val="0"/>
        <w:ind w:firstLineChars="350" w:firstLine="84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To remove dust from the outside of the instrument, use a dry soft cloth.</w:t>
      </w:r>
    </w:p>
    <w:p w:rsidR="004B15C6" w:rsidRDefault="004B15C6" w:rsidP="004B15C6">
      <w:pPr>
        <w:autoSpaceDE w:val="0"/>
        <w:autoSpaceDN w:val="0"/>
        <w:adjustRightInd w:val="0"/>
        <w:ind w:firstLineChars="350" w:firstLine="840"/>
        <w:rPr>
          <w:rFonts w:ascii="Times New Roman" w:hAnsi="Times New Roman" w:cs="Times New Roman"/>
          <w:kern w:val="0"/>
          <w:sz w:val="24"/>
          <w:szCs w:val="24"/>
        </w:rPr>
      </w:pPr>
    </w:p>
    <w:p w:rsidR="004B15C6" w:rsidRDefault="004B15C6" w:rsidP="004B15C6">
      <w:pPr>
        <w:autoSpaceDE w:val="0"/>
        <w:autoSpaceDN w:val="0"/>
        <w:adjustRightInd w:val="0"/>
        <w:ind w:firstLineChars="350" w:firstLine="84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Do not use acids, alkalis, or solvents to clean any part of the instrument.</w:t>
      </w:r>
    </w:p>
    <w:p w:rsidR="004B15C6" w:rsidRDefault="004B15C6" w:rsidP="004B15C6">
      <w:pPr>
        <w:autoSpaceDE w:val="0"/>
        <w:autoSpaceDN w:val="0"/>
        <w:adjustRightInd w:val="0"/>
        <w:ind w:firstLineChars="350" w:firstLine="840"/>
        <w:rPr>
          <w:rFonts w:ascii="Times New Roman" w:hAnsi="Times New Roman" w:cs="Times New Roman"/>
          <w:kern w:val="0"/>
          <w:sz w:val="24"/>
          <w:szCs w:val="24"/>
        </w:rPr>
      </w:pPr>
    </w:p>
    <w:p w:rsidR="004B15C6" w:rsidRDefault="004B15C6" w:rsidP="004B15C6">
      <w:pPr>
        <w:autoSpaceDE w:val="0"/>
        <w:autoSpaceDN w:val="0"/>
        <w:adjustRightInd w:val="0"/>
        <w:ind w:firstLineChars="350" w:firstLine="840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Observe local regulations regarding handling and disposal of waste samples.</w:t>
      </w:r>
    </w:p>
    <w:p w:rsidR="004B15C6" w:rsidRDefault="004B15C6" w:rsidP="004B15C6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4B15C6" w:rsidRDefault="004B15C6" w:rsidP="004B15C6">
      <w:pPr>
        <w:pStyle w:val="a5"/>
        <w:numPr>
          <w:ilvl w:val="0"/>
          <w:numId w:val="4"/>
        </w:numPr>
        <w:ind w:leftChars="200" w:left="777" w:firstLineChars="0" w:hanging="357"/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Change tank</w:t>
      </w:r>
    </w:p>
    <w:p w:rsidR="004B15C6" w:rsidRDefault="004B15C6" w:rsidP="004B15C6">
      <w:pPr>
        <w:rPr>
          <w:rFonts w:ascii="Times New Roman" w:hAnsi="Times New Roman" w:cs="Times New Roman" w:hint="eastAsia"/>
          <w:b/>
          <w:sz w:val="24"/>
          <w:szCs w:val="24"/>
        </w:rPr>
      </w:pPr>
    </w:p>
    <w:p w:rsidR="004B15C6" w:rsidRDefault="004B15C6" w:rsidP="004B15C6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This option should be used when changing the adsorbate gas tank. Selecting this option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prompts you to disconnect the supply line and plug the adsorbate inlet. After this, select</w:t>
      </w:r>
    </w:p>
    <w:p w:rsidR="004B15C6" w:rsidRDefault="004B15C6" w:rsidP="004B15C6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4B15C6" w:rsidRDefault="004B15C6" w:rsidP="004B15C6">
      <w:pPr>
        <w:autoSpaceDE w:val="0"/>
        <w:autoSpaceDN w:val="0"/>
        <w:adjustRightInd w:val="0"/>
        <w:ind w:firstLineChars="300" w:firstLine="7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1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kern w:val="0"/>
          <w:sz w:val="24"/>
          <w:szCs w:val="24"/>
        </w:rPr>
        <w:t>. Continue the process of changing the gas tank.</w:t>
      </w:r>
    </w:p>
    <w:p w:rsidR="004B15C6" w:rsidRDefault="004B15C6" w:rsidP="004B15C6">
      <w:pPr>
        <w:autoSpaceDE w:val="0"/>
        <w:autoSpaceDN w:val="0"/>
        <w:adjustRightInd w:val="0"/>
        <w:ind w:firstLineChars="300" w:firstLine="7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2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Return to Section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Change tank.</w:t>
      </w:r>
    </w:p>
    <w:p w:rsidR="004B15C6" w:rsidRDefault="004B15C6" w:rsidP="004B15C6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 w:val="24"/>
          <w:szCs w:val="24"/>
        </w:rPr>
      </w:pPr>
    </w:p>
    <w:p w:rsidR="004B15C6" w:rsidRPr="004B15C6" w:rsidRDefault="004B15C6" w:rsidP="004B15C6">
      <w:pPr>
        <w:autoSpaceDE w:val="0"/>
        <w:autoSpaceDN w:val="0"/>
        <w:adjustRightInd w:val="0"/>
        <w:ind w:leftChars="342" w:left="718"/>
        <w:rPr>
          <w:rFonts w:ascii="Times New Roman" w:hAnsi="Times New Roman" w:cs="Times New Roman" w:hint="eastAsia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Upon selecting (1), you are prompted to change the tank and reconnect the supply line with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the gas flow valve (on the regulator) turned OFF. Press any key after this is complete. Next, set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the gas pressure to 10 PSIG (70 kPa) followed by opening the gas </w:t>
      </w: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flow valve and pressing any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key when this is complete.</w:t>
      </w:r>
    </w:p>
    <w:p w:rsidR="004B15C6" w:rsidRPr="009C25F1" w:rsidRDefault="004B15C6" w:rsidP="004B15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971800" cy="3900952"/>
            <wp:effectExtent l="19050" t="0" r="0" b="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14" cy="3903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5C6" w:rsidRPr="009C25F1" w:rsidRDefault="004B15C6" w:rsidP="004B15C6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:rsidR="004B15C6" w:rsidRPr="004B15C6" w:rsidRDefault="004B15C6" w:rsidP="004B15C6">
      <w:pPr>
        <w:pStyle w:val="a5"/>
        <w:numPr>
          <w:ilvl w:val="0"/>
          <w:numId w:val="4"/>
        </w:numPr>
        <w:ind w:leftChars="200" w:left="777" w:firstLineChars="0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Troubleshooting guide</w:t>
      </w:r>
    </w:p>
    <w:p w:rsidR="004B15C6" w:rsidRPr="009C25F1" w:rsidRDefault="004B15C6" w:rsidP="004B15C6">
      <w:pPr>
        <w:jc w:val="center"/>
        <w:rPr>
          <w:rFonts w:ascii="Times New Roman" w:hAnsi="Times New Roman" w:cs="Times New Roman"/>
          <w:sz w:val="24"/>
          <w:szCs w:val="24"/>
        </w:rPr>
      </w:pPr>
      <w:r w:rsidRPr="009C25F1">
        <w:rPr>
          <w:rFonts w:ascii="Times New Roman" w:hAnsi="Times New Roman" w:cs="Times New Roman" w:hint="eastAsia"/>
          <w:sz w:val="24"/>
          <w:szCs w:val="24"/>
        </w:rPr>
        <w:t>Guide to typical problems and their solutions</w:t>
      </w:r>
    </w:p>
    <w:p w:rsidR="004B15C6" w:rsidRDefault="004B15C6" w:rsidP="004B15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080006" cy="3971925"/>
            <wp:effectExtent l="19050" t="0" r="6344" b="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191" cy="3975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5C6" w:rsidRDefault="004B15C6" w:rsidP="004B15C6">
      <w:pPr>
        <w:pStyle w:val="a5"/>
        <w:numPr>
          <w:ilvl w:val="0"/>
          <w:numId w:val="4"/>
        </w:numPr>
        <w:ind w:leftChars="200" w:left="777" w:firstLineChars="0" w:hanging="357"/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Service and repair</w:t>
      </w:r>
    </w:p>
    <w:p w:rsidR="004B15C6" w:rsidRPr="00A41CAF" w:rsidRDefault="004B15C6" w:rsidP="004B15C6">
      <w:pPr>
        <w:pStyle w:val="a5"/>
        <w:ind w:left="777" w:firstLineChars="0" w:firstLine="0"/>
        <w:rPr>
          <w:rFonts w:ascii="Times New Roman" w:hAnsi="Times New Roman" w:cs="Times New Roman"/>
          <w:b/>
          <w:sz w:val="24"/>
          <w:szCs w:val="24"/>
        </w:rPr>
      </w:pPr>
    </w:p>
    <w:p w:rsidR="004B15C6" w:rsidRPr="00A41CAF" w:rsidRDefault="004B15C6" w:rsidP="004B15C6">
      <w:pPr>
        <w:autoSpaceDE w:val="0"/>
        <w:autoSpaceDN w:val="0"/>
        <w:adjustRightInd w:val="0"/>
        <w:ind w:firstLineChars="300" w:firstLine="7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A41CAF">
        <w:rPr>
          <w:rFonts w:ascii="Times New Roman" w:hAnsi="Times New Roman" w:cs="Times New Roman"/>
          <w:kern w:val="0"/>
          <w:sz w:val="24"/>
          <w:szCs w:val="24"/>
        </w:rPr>
        <w:t>Service and repairs shall be conducted only by personnel trained for this purpose.</w:t>
      </w:r>
    </w:p>
    <w:p w:rsidR="004B15C6" w:rsidRDefault="004B15C6" w:rsidP="004B15C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4B15C6" w:rsidRPr="00A41CAF" w:rsidRDefault="004B15C6" w:rsidP="004B15C6">
      <w:pPr>
        <w:autoSpaceDE w:val="0"/>
        <w:autoSpaceDN w:val="0"/>
        <w:adjustRightInd w:val="0"/>
        <w:ind w:firstLineChars="300" w:firstLine="7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A41CAF">
        <w:rPr>
          <w:rFonts w:ascii="Times New Roman" w:hAnsi="Times New Roman" w:cs="Times New Roman"/>
          <w:kern w:val="0"/>
          <w:sz w:val="24"/>
          <w:szCs w:val="24"/>
        </w:rPr>
        <w:t>In North America contact:</w:t>
      </w:r>
    </w:p>
    <w:p w:rsidR="004B15C6" w:rsidRDefault="004B15C6" w:rsidP="004B15C6">
      <w:pPr>
        <w:autoSpaceDE w:val="0"/>
        <w:autoSpaceDN w:val="0"/>
        <w:adjustRightInd w:val="0"/>
        <w:ind w:firstLineChars="300" w:firstLine="72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4B15C6" w:rsidRPr="001E5503" w:rsidRDefault="004B15C6" w:rsidP="004B15C6">
      <w:pPr>
        <w:autoSpaceDE w:val="0"/>
        <w:autoSpaceDN w:val="0"/>
        <w:adjustRightInd w:val="0"/>
        <w:ind w:firstLineChars="300" w:firstLine="7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E5503">
        <w:rPr>
          <w:rFonts w:ascii="Times New Roman" w:hAnsi="Times New Roman" w:cs="Times New Roman"/>
          <w:kern w:val="0"/>
          <w:sz w:val="24"/>
          <w:szCs w:val="24"/>
        </w:rPr>
        <w:t>Quantachrome Instruments</w:t>
      </w:r>
    </w:p>
    <w:p w:rsidR="004B15C6" w:rsidRPr="001E5503" w:rsidRDefault="004B15C6" w:rsidP="004B15C6">
      <w:pPr>
        <w:autoSpaceDE w:val="0"/>
        <w:autoSpaceDN w:val="0"/>
        <w:adjustRightInd w:val="0"/>
        <w:ind w:firstLineChars="300" w:firstLine="7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E5503">
        <w:rPr>
          <w:rFonts w:ascii="Times New Roman" w:hAnsi="Times New Roman" w:cs="Times New Roman"/>
          <w:kern w:val="0"/>
          <w:sz w:val="24"/>
          <w:szCs w:val="24"/>
        </w:rPr>
        <w:t>1900 Corporate Drive, Boynton Beach, FL 33426</w:t>
      </w:r>
    </w:p>
    <w:p w:rsidR="004B15C6" w:rsidRPr="001E5503" w:rsidRDefault="004B15C6" w:rsidP="004B15C6">
      <w:pPr>
        <w:autoSpaceDE w:val="0"/>
        <w:autoSpaceDN w:val="0"/>
        <w:adjustRightInd w:val="0"/>
        <w:ind w:firstLineChars="300" w:firstLine="7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E5503">
        <w:rPr>
          <w:rFonts w:ascii="Times New Roman" w:hAnsi="Times New Roman" w:cs="Times New Roman"/>
          <w:kern w:val="0"/>
          <w:sz w:val="24"/>
          <w:szCs w:val="24"/>
        </w:rPr>
        <w:t>tel (561) 731 4999</w:t>
      </w:r>
    </w:p>
    <w:p w:rsidR="004B15C6" w:rsidRPr="001E5503" w:rsidRDefault="004B15C6" w:rsidP="004B15C6">
      <w:pPr>
        <w:autoSpaceDE w:val="0"/>
        <w:autoSpaceDN w:val="0"/>
        <w:adjustRightInd w:val="0"/>
        <w:ind w:firstLineChars="300" w:firstLine="7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E5503">
        <w:rPr>
          <w:rFonts w:ascii="Times New Roman" w:hAnsi="Times New Roman" w:cs="Times New Roman"/>
          <w:kern w:val="0"/>
          <w:sz w:val="24"/>
          <w:szCs w:val="24"/>
        </w:rPr>
        <w:t>fax (561) 732 9888</w:t>
      </w:r>
    </w:p>
    <w:p w:rsidR="004B15C6" w:rsidRPr="001E5503" w:rsidRDefault="004B15C6" w:rsidP="004B15C6">
      <w:pPr>
        <w:autoSpaceDE w:val="0"/>
        <w:autoSpaceDN w:val="0"/>
        <w:adjustRightInd w:val="0"/>
        <w:ind w:firstLineChars="300" w:firstLine="7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E5503">
        <w:rPr>
          <w:rFonts w:ascii="Times New Roman" w:hAnsi="Times New Roman" w:cs="Times New Roman"/>
          <w:kern w:val="0"/>
          <w:sz w:val="24"/>
          <w:szCs w:val="24"/>
        </w:rPr>
        <w:t>email qc.service@quantachrome.com</w:t>
      </w:r>
    </w:p>
    <w:p w:rsidR="004B15C6" w:rsidRPr="001E5503" w:rsidRDefault="004B15C6" w:rsidP="004B15C6">
      <w:pPr>
        <w:autoSpaceDE w:val="0"/>
        <w:autoSpaceDN w:val="0"/>
        <w:adjustRightInd w:val="0"/>
        <w:ind w:firstLineChars="300" w:firstLine="7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E5503">
        <w:rPr>
          <w:rFonts w:ascii="Times New Roman" w:hAnsi="Times New Roman" w:cs="Times New Roman"/>
          <w:kern w:val="0"/>
          <w:sz w:val="24"/>
          <w:szCs w:val="24"/>
        </w:rPr>
        <w:t>URL: www.quantachrome.com</w:t>
      </w:r>
    </w:p>
    <w:p w:rsidR="004B15C6" w:rsidRDefault="004B15C6" w:rsidP="004B15C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:rsidR="004B15C6" w:rsidRPr="001E5503" w:rsidRDefault="004B15C6" w:rsidP="004B15C6">
      <w:pPr>
        <w:autoSpaceDE w:val="0"/>
        <w:autoSpaceDN w:val="0"/>
        <w:adjustRightInd w:val="0"/>
        <w:ind w:firstLineChars="300" w:firstLine="720"/>
        <w:jc w:val="left"/>
        <w:rPr>
          <w:rFonts w:ascii="Times New Roman" w:hAnsi="Times New Roman" w:cs="Times New Roman"/>
          <w:kern w:val="0"/>
          <w:sz w:val="24"/>
          <w:szCs w:val="24"/>
        </w:rPr>
      </w:pPr>
      <w:r w:rsidRPr="001E5503">
        <w:rPr>
          <w:rFonts w:ascii="Times New Roman" w:hAnsi="Times New Roman" w:cs="Times New Roman"/>
          <w:kern w:val="0"/>
          <w:sz w:val="24"/>
          <w:szCs w:val="24"/>
        </w:rPr>
        <w:t>Outside North America contact your local authorized Quantachrome representative.</w:t>
      </w:r>
    </w:p>
    <w:p w:rsidR="004B15C6" w:rsidRDefault="004B15C6" w:rsidP="004B15C6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4B15C6" w:rsidRPr="001E5503" w:rsidRDefault="004B15C6" w:rsidP="004B15C6">
      <w:pPr>
        <w:autoSpaceDE w:val="0"/>
        <w:autoSpaceDN w:val="0"/>
        <w:adjustRightInd w:val="0"/>
        <w:ind w:firstLineChars="294" w:firstLine="708"/>
        <w:jc w:val="left"/>
        <w:rPr>
          <w:rFonts w:ascii="Times New Roman" w:hAnsi="Times New Roman" w:cs="Times New Roman"/>
          <w:kern w:val="0"/>
          <w:sz w:val="20"/>
          <w:szCs w:val="20"/>
        </w:rPr>
      </w:pPr>
      <w:r w:rsidRPr="001E5503">
        <w:rPr>
          <w:rFonts w:ascii="Times New Roman" w:hAnsi="Times New Roman" w:cs="Times New Roman"/>
          <w:b/>
          <w:bCs/>
          <w:kern w:val="0"/>
          <w:sz w:val="24"/>
          <w:szCs w:val="24"/>
        </w:rPr>
        <w:t>Do not return a unit for service or repair without prior authorization.</w:t>
      </w:r>
    </w:p>
    <w:p w:rsidR="004B15C6" w:rsidRDefault="004B15C6" w:rsidP="000B2116">
      <w:pPr>
        <w:rPr>
          <w:rFonts w:ascii="Times New Roman" w:hAnsi="Times New Roman" w:cs="Times New Roman" w:hint="eastAsia"/>
          <w:sz w:val="24"/>
          <w:szCs w:val="24"/>
        </w:rPr>
      </w:pPr>
    </w:p>
    <w:p w:rsidR="00A70659" w:rsidRPr="00A70659" w:rsidRDefault="00A70659" w:rsidP="00A70659">
      <w:pPr>
        <w:pStyle w:val="a5"/>
        <w:numPr>
          <w:ilvl w:val="0"/>
          <w:numId w:val="16"/>
        </w:numPr>
        <w:ind w:firstLineChars="0"/>
        <w:jc w:val="left"/>
        <w:rPr>
          <w:rFonts w:ascii="Times New Roman" w:hAnsi="Times New Roman" w:cs="Times New Roman"/>
          <w:b/>
          <w:sz w:val="36"/>
          <w:szCs w:val="36"/>
        </w:rPr>
      </w:pPr>
      <w:r w:rsidRPr="00A70659">
        <w:rPr>
          <w:rFonts w:ascii="Times New Roman" w:hAnsi="Times New Roman" w:cs="Times New Roman"/>
          <w:b/>
          <w:sz w:val="36"/>
          <w:szCs w:val="36"/>
        </w:rPr>
        <w:t>Typical Experiment Sequence</w:t>
      </w:r>
    </w:p>
    <w:p w:rsidR="004B15C6" w:rsidRDefault="004B15C6" w:rsidP="000B2116">
      <w:pPr>
        <w:rPr>
          <w:rFonts w:ascii="Times New Roman" w:hAnsi="Times New Roman" w:cs="Times New Roman" w:hint="eastAsia"/>
          <w:sz w:val="24"/>
          <w:szCs w:val="24"/>
        </w:rPr>
      </w:pPr>
    </w:p>
    <w:p w:rsidR="004B15C6" w:rsidRDefault="00E92108" w:rsidP="000B2116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Commercial SBA-15 was chosen as the sample to show the operation in this system.</w:t>
      </w:r>
    </w:p>
    <w:p w:rsidR="00E92108" w:rsidRPr="00E92108" w:rsidRDefault="00E92108" w:rsidP="000B2116">
      <w:pPr>
        <w:rPr>
          <w:rFonts w:ascii="Times New Roman" w:hAnsi="Times New Roman" w:cs="Times New Roman"/>
          <w:sz w:val="24"/>
          <w:szCs w:val="24"/>
        </w:rPr>
      </w:pPr>
    </w:p>
    <w:p w:rsidR="00E92108" w:rsidRPr="00E92108" w:rsidRDefault="00E92108" w:rsidP="00E92108">
      <w:pPr>
        <w:pStyle w:val="a5"/>
        <w:numPr>
          <w:ilvl w:val="0"/>
          <w:numId w:val="18"/>
        </w:numPr>
        <w:ind w:firstLineChars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E92108">
        <w:rPr>
          <w:rFonts w:ascii="Times New Roman" w:hAnsi="Times New Roman" w:cs="Times New Roman"/>
          <w:b/>
          <w:sz w:val="28"/>
          <w:szCs w:val="28"/>
        </w:rPr>
        <w:t>Initial Steps</w:t>
      </w:r>
    </w:p>
    <w:p w:rsidR="00E92108" w:rsidRDefault="00E92108" w:rsidP="00E92108">
      <w:pPr>
        <w:pStyle w:val="a5"/>
        <w:numPr>
          <w:ilvl w:val="3"/>
          <w:numId w:val="18"/>
        </w:numPr>
        <w:ind w:leftChars="200" w:left="777" w:firstLineChars="0" w:hanging="357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Review the SOP of SBA-15, located in room CS135.</w:t>
      </w:r>
    </w:p>
    <w:p w:rsidR="00E92108" w:rsidRDefault="00E92108" w:rsidP="00E92108">
      <w:pPr>
        <w:pStyle w:val="a5"/>
        <w:numPr>
          <w:ilvl w:val="3"/>
          <w:numId w:val="18"/>
        </w:numPr>
        <w:ind w:leftChars="200" w:left="777" w:firstLineChars="0" w:hanging="357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Wear a flammable-resistant lab coat, safety goggles and nitrile chemical-resistant gloves.</w:t>
      </w:r>
    </w:p>
    <w:p w:rsidR="00E92108" w:rsidRDefault="00E92108" w:rsidP="00E92108">
      <w:pPr>
        <w:pStyle w:val="a5"/>
        <w:numPr>
          <w:ilvl w:val="3"/>
          <w:numId w:val="18"/>
        </w:numPr>
        <w:ind w:leftChars="200" w:left="777" w:firstLineChars="0" w:hanging="357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Check the pump is running, and the pressures of N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 xml:space="preserve"> and He are 10 psi.</w:t>
      </w:r>
    </w:p>
    <w:p w:rsidR="00E92108" w:rsidRDefault="00E92108" w:rsidP="00E92108">
      <w:pPr>
        <w:pStyle w:val="a5"/>
        <w:numPr>
          <w:ilvl w:val="3"/>
          <w:numId w:val="18"/>
        </w:numPr>
        <w:ind w:leftChars="200" w:left="777" w:firstLineChars="0" w:hanging="357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Check the dewar flask is dried and clean.</w:t>
      </w:r>
    </w:p>
    <w:p w:rsidR="00E92108" w:rsidRDefault="00E92108" w:rsidP="00E92108">
      <w:pPr>
        <w:rPr>
          <w:rFonts w:ascii="Times New Roman" w:hAnsi="Times New Roman" w:cs="Times New Roman" w:hint="eastAsia"/>
          <w:sz w:val="24"/>
          <w:szCs w:val="24"/>
        </w:rPr>
      </w:pPr>
    </w:p>
    <w:p w:rsidR="00EB45B8" w:rsidRDefault="00EB45B8" w:rsidP="00EB45B8">
      <w:pPr>
        <w:pStyle w:val="a5"/>
        <w:numPr>
          <w:ilvl w:val="0"/>
          <w:numId w:val="18"/>
        </w:numPr>
        <w:ind w:firstLineChars="0"/>
        <w:jc w:val="left"/>
        <w:rPr>
          <w:rFonts w:ascii="Times New Roman" w:hAnsi="Times New Roman" w:cs="Times New Roman" w:hint="eastAsia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</w:t>
      </w:r>
      <w:r>
        <w:rPr>
          <w:rFonts w:ascii="Times New Roman" w:hAnsi="Times New Roman" w:cs="Times New Roman" w:hint="eastAsia"/>
          <w:b/>
          <w:sz w:val="28"/>
          <w:szCs w:val="28"/>
        </w:rPr>
        <w:t>ample degas</w:t>
      </w:r>
    </w:p>
    <w:p w:rsidR="00EB45B8" w:rsidRDefault="00EB45B8" w:rsidP="00EB45B8">
      <w:pPr>
        <w:jc w:val="left"/>
        <w:rPr>
          <w:rFonts w:ascii="Times New Roman" w:hAnsi="Times New Roman" w:cs="Times New Roman" w:hint="eastAsia"/>
          <w:sz w:val="24"/>
          <w:szCs w:val="24"/>
        </w:rPr>
      </w:pPr>
    </w:p>
    <w:p w:rsidR="00EB45B8" w:rsidRDefault="00EB45B8" w:rsidP="00EB45B8">
      <w:pPr>
        <w:pStyle w:val="a5"/>
        <w:numPr>
          <w:ilvl w:val="3"/>
          <w:numId w:val="18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Helium mode was employed to calculate the cell void volume</w:t>
      </w:r>
      <w:r w:rsidR="00AF0FDC">
        <w:rPr>
          <w:rFonts w:ascii="Times New Roman" w:hAnsi="Times New Roman" w:cs="Times New Roman" w:hint="eastAsia"/>
          <w:sz w:val="24"/>
          <w:szCs w:val="24"/>
        </w:rPr>
        <w:t>.</w:t>
      </w:r>
    </w:p>
    <w:p w:rsidR="00EB45B8" w:rsidRDefault="00AF0FDC" w:rsidP="00EB45B8">
      <w:pPr>
        <w:pStyle w:val="a5"/>
        <w:numPr>
          <w:ilvl w:val="3"/>
          <w:numId w:val="18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ample weight</w:t>
      </w:r>
    </w:p>
    <w:p w:rsidR="003C41DD" w:rsidRDefault="00AF0FDC" w:rsidP="007D35CA">
      <w:pPr>
        <w:pStyle w:val="a5"/>
        <w:numPr>
          <w:ilvl w:val="0"/>
          <w:numId w:val="19"/>
        </w:numPr>
        <w:ind w:leftChars="400" w:left="840" w:firstLineChars="0" w:firstLine="0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 w:hint="eastAsia"/>
          <w:sz w:val="24"/>
          <w:szCs w:val="24"/>
        </w:rPr>
        <w:t>eight a 9 mm stem sample cell in the balance</w:t>
      </w:r>
      <w:r w:rsidR="003C41DD">
        <w:rPr>
          <w:rFonts w:ascii="Times New Roman" w:hAnsi="Times New Roman" w:cs="Times New Roman" w:hint="eastAsia"/>
          <w:sz w:val="24"/>
          <w:szCs w:val="24"/>
        </w:rPr>
        <w:t xml:space="preserve"> (just take from oven and cool       </w:t>
      </w:r>
    </w:p>
    <w:p w:rsidR="00AF0FDC" w:rsidRDefault="003C41DD" w:rsidP="003C41DD">
      <w:pPr>
        <w:pStyle w:val="a5"/>
        <w:ind w:leftChars="400" w:left="840" w:firstLine="480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down to room temperature)</w:t>
      </w:r>
      <w:r w:rsidR="00AF0FDC">
        <w:rPr>
          <w:rFonts w:ascii="Times New Roman" w:hAnsi="Times New Roman" w:cs="Times New Roman" w:hint="eastAsia"/>
          <w:sz w:val="24"/>
          <w:szCs w:val="24"/>
        </w:rPr>
        <w:t>;</w:t>
      </w:r>
    </w:p>
    <w:p w:rsidR="00AF0FDC" w:rsidRDefault="00AF0FDC" w:rsidP="00AF0FDC">
      <w:pPr>
        <w:pStyle w:val="a5"/>
        <w:numPr>
          <w:ilvl w:val="0"/>
          <w:numId w:val="19"/>
        </w:numPr>
        <w:ind w:leftChars="400" w:left="1260" w:firstLineChars="0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 w:hint="eastAsia"/>
          <w:sz w:val="24"/>
          <w:szCs w:val="24"/>
        </w:rPr>
        <w:t>eight around 50 mg of SBA-15</w:t>
      </w:r>
    </w:p>
    <w:p w:rsidR="00AF0FDC" w:rsidRDefault="00AF0FDC" w:rsidP="00AF0FDC">
      <w:pPr>
        <w:pStyle w:val="a5"/>
        <w:numPr>
          <w:ilvl w:val="0"/>
          <w:numId w:val="19"/>
        </w:numPr>
        <w:ind w:leftChars="400" w:left="1260" w:firstLineChars="0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 w:hint="eastAsia"/>
          <w:sz w:val="24"/>
          <w:szCs w:val="24"/>
        </w:rPr>
        <w:t>ntroduce SBA-15 into the sample cell, and clean the surface of cell with little brush, make sure that no solid powder was residual on wall;</w:t>
      </w:r>
    </w:p>
    <w:p w:rsidR="00AF0FDC" w:rsidRDefault="00AF0FDC" w:rsidP="00AF0FDC">
      <w:pPr>
        <w:pStyle w:val="a5"/>
        <w:numPr>
          <w:ilvl w:val="0"/>
          <w:numId w:val="19"/>
        </w:numPr>
        <w:ind w:leftChars="400" w:left="1260" w:firstLineChars="0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 w:hint="eastAsia"/>
          <w:sz w:val="24"/>
          <w:szCs w:val="24"/>
        </w:rPr>
        <w:t>eight the total amount of sample cell and sample together.</w:t>
      </w:r>
    </w:p>
    <w:p w:rsidR="00AF0FDC" w:rsidRDefault="007D35CA" w:rsidP="00AF0FDC">
      <w:pPr>
        <w:pStyle w:val="a5"/>
        <w:numPr>
          <w:ilvl w:val="3"/>
          <w:numId w:val="18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onnect the sample cell with system</w:t>
      </w:r>
    </w:p>
    <w:p w:rsidR="007D35CA" w:rsidRPr="00AF0FDC" w:rsidRDefault="007D35CA" w:rsidP="007D35CA">
      <w:pPr>
        <w:pStyle w:val="a5"/>
        <w:numPr>
          <w:ilvl w:val="0"/>
          <w:numId w:val="20"/>
        </w:numPr>
        <w:ind w:leftChars="400" w:left="1260" w:firstLineChars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lamp sample cell to mantle</w:t>
      </w:r>
    </w:p>
    <w:p w:rsidR="00D51643" w:rsidRPr="007D35CA" w:rsidRDefault="007D35CA" w:rsidP="00D516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1973628" cy="1371600"/>
            <wp:effectExtent l="19050" t="0" r="7572" b="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639" cy="1372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2183701" cy="1368000"/>
            <wp:effectExtent l="19050" t="0" r="7049" b="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701" cy="13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643" w:rsidRPr="00D51643" w:rsidRDefault="007D35CA" w:rsidP="00D51643">
      <w:pPr>
        <w:pStyle w:val="a5"/>
        <w:numPr>
          <w:ilvl w:val="0"/>
          <w:numId w:val="20"/>
        </w:numPr>
        <w:ind w:firstLineChars="0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ample cell assembly</w:t>
      </w:r>
    </w:p>
    <w:p w:rsidR="00E92108" w:rsidRPr="00E92108" w:rsidRDefault="00D51643" w:rsidP="00D51643">
      <w:pPr>
        <w:pStyle w:val="a5"/>
        <w:ind w:left="1197" w:firstLineChars="0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 w:hint="eastAsia"/>
          <w:sz w:val="24"/>
          <w:szCs w:val="24"/>
        </w:rPr>
        <w:t>he sample cell clamped with heating mantle was connected to system with the following assembly.</w:t>
      </w:r>
    </w:p>
    <w:p w:rsidR="003C383D" w:rsidRDefault="00421391" w:rsidP="00D51643">
      <w:pPr>
        <w:jc w:val="center"/>
        <w:rPr>
          <w:rFonts w:ascii="Times New Roman" w:hAnsi="Times New Roman" w:cs="Times New Roman" w:hint="eastAsia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256280" cy="3133725"/>
            <wp:effectExtent l="19050" t="0" r="127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b="14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9C4" w:rsidRDefault="005519C4" w:rsidP="00D51643">
      <w:pPr>
        <w:pStyle w:val="a5"/>
        <w:numPr>
          <w:ilvl w:val="3"/>
          <w:numId w:val="18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Start degas</w:t>
      </w:r>
    </w:p>
    <w:p w:rsidR="005519C4" w:rsidRDefault="005519C4" w:rsidP="005519C4">
      <w:pPr>
        <w:pStyle w:val="a5"/>
        <w:ind w:left="777" w:firstLineChars="0" w:firstLine="0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 w:hint="eastAsia"/>
          <w:sz w:val="24"/>
          <w:szCs w:val="24"/>
        </w:rPr>
        <w:t>se the keypad to start the degas, follow below procedure step by step (</w:t>
      </w:r>
      <w:r w:rsidR="0045497E">
        <w:rPr>
          <w:rFonts w:ascii="Times New Roman" w:hAnsi="Times New Roman" w:cs="Times New Roman" w:hint="eastAsia"/>
          <w:sz w:val="24"/>
          <w:szCs w:val="24"/>
        </w:rPr>
        <w:t>1-6</w:t>
      </w:r>
      <w:r>
        <w:rPr>
          <w:rFonts w:ascii="Times New Roman" w:hAnsi="Times New Roman" w:cs="Times New Roman" w:hint="eastAsia"/>
          <w:sz w:val="24"/>
          <w:szCs w:val="24"/>
        </w:rPr>
        <w:t>)</w:t>
      </w:r>
    </w:p>
    <w:p w:rsidR="0045497E" w:rsidRPr="0045497E" w:rsidRDefault="0045497E" w:rsidP="000E32E9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45497E">
        <w:rPr>
          <w:rFonts w:hint="eastAsia"/>
        </w:rPr>
        <w:drawing>
          <wp:inline distT="0" distB="0" distL="0" distR="0">
            <wp:extent cx="5502910" cy="1343006"/>
            <wp:effectExtent l="19050" t="0" r="2540" b="0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10" cy="1343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643" w:rsidRDefault="00D51643" w:rsidP="00D51643">
      <w:pPr>
        <w:pStyle w:val="a5"/>
        <w:numPr>
          <w:ilvl w:val="3"/>
          <w:numId w:val="18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Set degas temperature</w:t>
      </w:r>
    </w:p>
    <w:p w:rsidR="000E32E9" w:rsidRDefault="000E32E9" w:rsidP="00BE1E91">
      <w:pPr>
        <w:ind w:left="777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After vacuum for 10 min, the heating can be started.</w:t>
      </w:r>
    </w:p>
    <w:p w:rsidR="000E32E9" w:rsidRDefault="00BE1E91" w:rsidP="000E32E9">
      <w:pPr>
        <w:ind w:left="777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Two samples can be degassed at the same time on this system. In this case, we use the #1 connection, therefore, we just need to</w:t>
      </w:r>
      <w:r w:rsidR="005519C4">
        <w:rPr>
          <w:rFonts w:ascii="Times New Roman" w:hAnsi="Times New Roman" w:cs="Times New Roman" w:hint="eastAsia"/>
          <w:sz w:val="24"/>
          <w:szCs w:val="24"/>
        </w:rPr>
        <w:t xml:space="preserve"> set the temperature value to 150 </w:t>
      </w:r>
      <w:r w:rsidR="005519C4">
        <w:rPr>
          <w:rFonts w:ascii="Times New Roman" w:hAnsi="Times New Roman" w:cs="Times New Roman" w:hint="eastAsia"/>
          <w:sz w:val="24"/>
          <w:szCs w:val="24"/>
          <w:vertAlign w:val="superscript"/>
        </w:rPr>
        <w:t>o</w:t>
      </w:r>
      <w:r w:rsidR="005519C4">
        <w:rPr>
          <w:rFonts w:ascii="Times New Roman" w:hAnsi="Times New Roman" w:cs="Times New Roman" w:hint="eastAsia"/>
          <w:sz w:val="24"/>
          <w:szCs w:val="24"/>
        </w:rPr>
        <w:t>C</w:t>
      </w:r>
      <w:r w:rsidR="000E32E9">
        <w:rPr>
          <w:rFonts w:ascii="Times New Roman" w:hAnsi="Times New Roman" w:cs="Times New Roman" w:hint="eastAsia"/>
          <w:sz w:val="24"/>
          <w:szCs w:val="24"/>
        </w:rPr>
        <w:t xml:space="preserve">, and </w:t>
      </w:r>
    </w:p>
    <w:p w:rsidR="000E32E9" w:rsidRDefault="000E32E9" w:rsidP="000E32E9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0E32E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83764" cy="990600"/>
            <wp:effectExtent l="0" t="0" r="2186" b="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20" cy="991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643" w:rsidRDefault="000E32E9" w:rsidP="000E32E9">
      <w:pPr>
        <w:ind w:left="777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then turn on the switch to start heating.</w:t>
      </w:r>
    </w:p>
    <w:p w:rsidR="000E32E9" w:rsidRDefault="000E32E9" w:rsidP="000E32E9">
      <w:pPr>
        <w:pStyle w:val="a5"/>
        <w:numPr>
          <w:ilvl w:val="3"/>
          <w:numId w:val="18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 w:hint="eastAsia"/>
          <w:sz w:val="24"/>
          <w:szCs w:val="24"/>
        </w:rPr>
        <w:t>nload the degasser</w:t>
      </w:r>
    </w:p>
    <w:p w:rsidR="000E32E9" w:rsidRDefault="00D738CB" w:rsidP="000E32E9">
      <w:pPr>
        <w:pStyle w:val="a5"/>
        <w:ind w:left="777" w:firstLineChars="0" w:firstLine="0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fter 6 h of degas, turn off the heating, and remove the heating mantle, after the temperature was cooled down to room temperature, operate on keypad followed below procedure:</w:t>
      </w:r>
    </w:p>
    <w:p w:rsidR="000E32E9" w:rsidRDefault="00D738CB" w:rsidP="00D738CB">
      <w:pPr>
        <w:rPr>
          <w:rFonts w:ascii="Times New Roman" w:hAnsi="Times New Roman" w:cs="Times New Roman" w:hint="eastAsia"/>
          <w:sz w:val="24"/>
          <w:szCs w:val="24"/>
        </w:rPr>
      </w:pPr>
      <w:r w:rsidRPr="00D738CB">
        <w:rPr>
          <w:rFonts w:hint="eastAsia"/>
        </w:rPr>
        <w:drawing>
          <wp:inline distT="0" distB="0" distL="0" distR="0">
            <wp:extent cx="5731510" cy="1190807"/>
            <wp:effectExtent l="19050" t="0" r="2540" b="0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9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8CB" w:rsidRDefault="00D738CB" w:rsidP="00D738CB">
      <w:pPr>
        <w:pStyle w:val="a5"/>
        <w:numPr>
          <w:ilvl w:val="3"/>
          <w:numId w:val="18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 w:hint="eastAsia"/>
          <w:sz w:val="24"/>
          <w:szCs w:val="24"/>
        </w:rPr>
        <w:t>eweight the sample after degas</w:t>
      </w:r>
    </w:p>
    <w:p w:rsidR="00D738CB" w:rsidRDefault="00D738CB" w:rsidP="00D738CB">
      <w:pPr>
        <w:pStyle w:val="a5"/>
        <w:ind w:left="777" w:firstLineChars="0" w:firstLine="0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 w:hint="eastAsia"/>
          <w:sz w:val="24"/>
          <w:szCs w:val="24"/>
        </w:rPr>
        <w:t xml:space="preserve">emove the sample from </w:t>
      </w:r>
      <w:r w:rsidR="003C41DD">
        <w:rPr>
          <w:rFonts w:ascii="Times New Roman" w:hAnsi="Times New Roman" w:cs="Times New Roman" w:hint="eastAsia"/>
          <w:sz w:val="24"/>
          <w:szCs w:val="24"/>
        </w:rPr>
        <w:t xml:space="preserve">degas station, and weight the sample cell and sample together in the balance again, record this value. </w:t>
      </w:r>
      <w:r w:rsidR="003C41DD">
        <w:rPr>
          <w:rFonts w:ascii="Times New Roman" w:hAnsi="Times New Roman" w:cs="Times New Roman"/>
          <w:sz w:val="24"/>
          <w:szCs w:val="24"/>
        </w:rPr>
        <w:t>T</w:t>
      </w:r>
      <w:r w:rsidR="003C41DD">
        <w:rPr>
          <w:rFonts w:ascii="Times New Roman" w:hAnsi="Times New Roman" w:cs="Times New Roman" w:hint="eastAsia"/>
          <w:sz w:val="24"/>
          <w:szCs w:val="24"/>
        </w:rPr>
        <w:t>he real amount of sample was calculated according to the following formula:</w:t>
      </w:r>
    </w:p>
    <w:p w:rsidR="003C41DD" w:rsidRDefault="003C41DD" w:rsidP="00D738CB">
      <w:pPr>
        <w:pStyle w:val="a5"/>
        <w:ind w:left="777" w:firstLineChars="0" w:firstLine="0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 w:hint="eastAsia"/>
          <w:sz w:val="24"/>
          <w:szCs w:val="24"/>
        </w:rPr>
        <w:t xml:space="preserve">eal amount of sample = sample cell and sample after degas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 w:hint="eastAsia"/>
          <w:sz w:val="24"/>
          <w:szCs w:val="24"/>
        </w:rPr>
        <w:t xml:space="preserve"> sample cell before degas</w:t>
      </w:r>
      <w:r w:rsidR="00823C5D">
        <w:rPr>
          <w:rFonts w:ascii="Times New Roman" w:hAnsi="Times New Roman" w:cs="Times New Roman" w:hint="eastAsia"/>
          <w:sz w:val="24"/>
          <w:szCs w:val="24"/>
        </w:rPr>
        <w:t>.</w:t>
      </w:r>
    </w:p>
    <w:p w:rsidR="00D738CB" w:rsidRDefault="00823C5D" w:rsidP="00D738CB">
      <w:pPr>
        <w:pStyle w:val="a5"/>
        <w:numPr>
          <w:ilvl w:val="3"/>
          <w:numId w:val="18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Connect sample </w:t>
      </w:r>
      <w:r w:rsidR="008F40C7">
        <w:rPr>
          <w:rFonts w:ascii="Times New Roman" w:hAnsi="Times New Roman" w:cs="Times New Roman" w:hint="eastAsia"/>
          <w:sz w:val="24"/>
          <w:szCs w:val="24"/>
        </w:rPr>
        <w:t xml:space="preserve">cell </w:t>
      </w:r>
      <w:r>
        <w:rPr>
          <w:rFonts w:ascii="Times New Roman" w:hAnsi="Times New Roman" w:cs="Times New Roman" w:hint="eastAsia"/>
          <w:sz w:val="24"/>
          <w:szCs w:val="24"/>
        </w:rPr>
        <w:t>on sorption station</w:t>
      </w:r>
      <w:r w:rsidR="00CB1E94">
        <w:rPr>
          <w:rFonts w:ascii="Times New Roman" w:hAnsi="Times New Roman" w:cs="Times New Roman" w:hint="eastAsia"/>
          <w:sz w:val="24"/>
          <w:szCs w:val="24"/>
        </w:rPr>
        <w:t xml:space="preserve"> with </w:t>
      </w:r>
      <w:r w:rsidR="008F40C7">
        <w:rPr>
          <w:rFonts w:ascii="Times New Roman" w:hAnsi="Times New Roman" w:cs="Times New Roman" w:hint="eastAsia"/>
          <w:sz w:val="24"/>
          <w:szCs w:val="24"/>
        </w:rPr>
        <w:t xml:space="preserve">fitting rod inside. </w:t>
      </w:r>
    </w:p>
    <w:p w:rsidR="008F40C7" w:rsidRPr="00C40B11" w:rsidRDefault="008F40C7" w:rsidP="00C40B11">
      <w:pPr>
        <w:pStyle w:val="a5"/>
        <w:numPr>
          <w:ilvl w:val="0"/>
          <w:numId w:val="18"/>
        </w:numPr>
        <w:ind w:firstLineChars="0"/>
        <w:jc w:val="left"/>
        <w:rPr>
          <w:rFonts w:ascii="Times New Roman" w:hAnsi="Times New Roman" w:cs="Times New Roman" w:hint="eastAsia"/>
          <w:b/>
          <w:sz w:val="28"/>
          <w:szCs w:val="28"/>
        </w:rPr>
      </w:pPr>
      <w:r w:rsidRPr="00C40B11">
        <w:rPr>
          <w:rFonts w:ascii="Times New Roman" w:hAnsi="Times New Roman" w:cs="Times New Roman" w:hint="eastAsia"/>
          <w:b/>
          <w:sz w:val="28"/>
          <w:szCs w:val="28"/>
        </w:rPr>
        <w:t>Set up sample analysis</w:t>
      </w:r>
    </w:p>
    <w:p w:rsidR="008F40C7" w:rsidRPr="00C40B11" w:rsidRDefault="008F40C7" w:rsidP="00C40B11">
      <w:pPr>
        <w:pStyle w:val="a5"/>
        <w:numPr>
          <w:ilvl w:val="4"/>
          <w:numId w:val="1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C40B11">
        <w:rPr>
          <w:rFonts w:ascii="Times New Roman" w:hAnsi="Times New Roman" w:cs="Times New Roman" w:hint="eastAsia"/>
          <w:sz w:val="24"/>
          <w:szCs w:val="24"/>
        </w:rPr>
        <w:t xml:space="preserve">Double click the software of Nova Win in the PC, </w:t>
      </w:r>
      <w:r w:rsidR="00EE32F5" w:rsidRPr="00C40B11">
        <w:rPr>
          <w:rFonts w:ascii="Times New Roman" w:hAnsi="Times New Roman" w:cs="Times New Roman" w:hint="eastAsia"/>
          <w:sz w:val="24"/>
          <w:szCs w:val="24"/>
        </w:rPr>
        <w:t>enter the operator name.</w:t>
      </w:r>
    </w:p>
    <w:p w:rsidR="00EE32F5" w:rsidRDefault="00EE32F5" w:rsidP="00C40B11">
      <w:pPr>
        <w:pStyle w:val="a5"/>
        <w:numPr>
          <w:ilvl w:val="4"/>
          <w:numId w:val="1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Select Helium void volume mode </w:t>
      </w:r>
    </w:p>
    <w:p w:rsidR="00EE32F5" w:rsidRDefault="00EE32F5" w:rsidP="00EE32F5">
      <w:pPr>
        <w:pStyle w:val="a5"/>
        <w:ind w:left="1092" w:firstLineChars="0" w:firstLine="0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EE32F5">
        <w:rPr>
          <w:rFonts w:ascii="Times New Roman" w:hAnsi="Times New Roman" w:cs="Times New Roman" w:hint="eastAsia"/>
          <w:b/>
          <w:i/>
          <w:sz w:val="24"/>
          <w:szCs w:val="24"/>
        </w:rPr>
        <w:t>Operation</w:t>
      </w:r>
      <w:r>
        <w:rPr>
          <w:rFonts w:ascii="Times New Roman" w:hAnsi="Times New Roman" w:cs="Times New Roman" w:hint="eastAsia"/>
          <w:sz w:val="24"/>
          <w:szCs w:val="24"/>
        </w:rPr>
        <w:t>&gt;&gt;</w:t>
      </w:r>
      <w:r w:rsidRPr="00EE32F5">
        <w:rPr>
          <w:rFonts w:ascii="Times New Roman" w:hAnsi="Times New Roman" w:cs="Times New Roman" w:hint="eastAsia"/>
          <w:b/>
          <w:i/>
          <w:sz w:val="24"/>
          <w:szCs w:val="24"/>
        </w:rPr>
        <w:t>Instrument</w:t>
      </w:r>
      <w:r>
        <w:rPr>
          <w:rFonts w:ascii="Times New Roman" w:hAnsi="Times New Roman" w:cs="Times New Roman" w:hint="eastAsia"/>
          <w:sz w:val="24"/>
          <w:szCs w:val="24"/>
        </w:rPr>
        <w:t>&gt;&gt;</w:t>
      </w:r>
      <w:r w:rsidRPr="00EE32F5">
        <w:rPr>
          <w:rFonts w:ascii="Times New Roman" w:hAnsi="Times New Roman" w:cs="Times New Roman" w:hint="eastAsia"/>
          <w:b/>
          <w:i/>
          <w:sz w:val="24"/>
          <w:szCs w:val="24"/>
        </w:rPr>
        <w:t>Settings</w:t>
      </w:r>
    </w:p>
    <w:p w:rsidR="00CB1E94" w:rsidRDefault="00EE32F5" w:rsidP="00EE32F5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>
            <wp:extent cx="3657600" cy="1381524"/>
            <wp:effectExtent l="19050" t="0" r="0" b="0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077" cy="138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2F5" w:rsidRDefault="00BE6E4D" w:rsidP="00C40B11">
      <w:pPr>
        <w:pStyle w:val="a5"/>
        <w:numPr>
          <w:ilvl w:val="4"/>
          <w:numId w:val="1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Common setup</w:t>
      </w:r>
    </w:p>
    <w:p w:rsidR="00BE6E4D" w:rsidRPr="00BE6E4D" w:rsidRDefault="00BE6E4D" w:rsidP="00BE6E4D">
      <w:pPr>
        <w:pStyle w:val="a5"/>
        <w:ind w:leftChars="171" w:left="359" w:firstLineChars="294" w:firstLine="708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EE32F5">
        <w:rPr>
          <w:rFonts w:ascii="Times New Roman" w:hAnsi="Times New Roman" w:cs="Times New Roman" w:hint="eastAsia"/>
          <w:b/>
          <w:i/>
          <w:sz w:val="24"/>
          <w:szCs w:val="24"/>
        </w:rPr>
        <w:t>Operation</w:t>
      </w:r>
      <w:r>
        <w:rPr>
          <w:rFonts w:ascii="Times New Roman" w:hAnsi="Times New Roman" w:cs="Times New Roman" w:hint="eastAsia"/>
          <w:sz w:val="24"/>
          <w:szCs w:val="24"/>
        </w:rPr>
        <w:t>&gt;&gt;</w:t>
      </w:r>
      <w:r>
        <w:rPr>
          <w:rFonts w:ascii="Times New Roman" w:hAnsi="Times New Roman" w:cs="Times New Roman" w:hint="eastAsia"/>
          <w:b/>
          <w:i/>
          <w:sz w:val="24"/>
          <w:szCs w:val="24"/>
        </w:rPr>
        <w:t>Start Analysis</w:t>
      </w:r>
    </w:p>
    <w:p w:rsidR="00BE6E4D" w:rsidRDefault="00BE6E4D" w:rsidP="00BE6E4D">
      <w:pPr>
        <w:pStyle w:val="a5"/>
        <w:ind w:left="1092" w:firstLineChars="0" w:firstLine="0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In the Helium Mode the Common window is shown below:</w:t>
      </w:r>
    </w:p>
    <w:p w:rsidR="00EE32F5" w:rsidRDefault="00BE6E4D" w:rsidP="00BE6E4D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BE6E4D">
        <w:rPr>
          <w:rFonts w:hint="eastAsia"/>
          <w:szCs w:val="24"/>
        </w:rPr>
        <w:lastRenderedPageBreak/>
        <w:drawing>
          <wp:inline distT="0" distB="0" distL="0" distR="0">
            <wp:extent cx="5003800" cy="2226822"/>
            <wp:effectExtent l="19050" t="0" r="6350" b="0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226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E4D" w:rsidRDefault="00BE6E4D" w:rsidP="00C40B11">
      <w:pPr>
        <w:pStyle w:val="a5"/>
        <w:numPr>
          <w:ilvl w:val="4"/>
          <w:numId w:val="1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Stations setup</w:t>
      </w:r>
    </w:p>
    <w:p w:rsidR="00BE6E4D" w:rsidRDefault="00BE6E4D" w:rsidP="00BE6E4D">
      <w:pPr>
        <w:pStyle w:val="Default"/>
        <w:ind w:leftChars="513" w:left="1077"/>
        <w:jc w:val="both"/>
      </w:pPr>
      <w:r>
        <w:t xml:space="preserve">The </w:t>
      </w:r>
      <w:r>
        <w:rPr>
          <w:b/>
          <w:bCs/>
        </w:rPr>
        <w:t xml:space="preserve">Stations </w:t>
      </w:r>
      <w:r>
        <w:t>panel consists of four sub-tabs (</w:t>
      </w:r>
      <w:r>
        <w:rPr>
          <w:b/>
          <w:bCs/>
        </w:rPr>
        <w:t>Sample</w:t>
      </w:r>
      <w:r>
        <w:t xml:space="preserve">, </w:t>
      </w:r>
      <w:r>
        <w:rPr>
          <w:b/>
          <w:bCs/>
        </w:rPr>
        <w:t>Points</w:t>
      </w:r>
      <w:r>
        <w:t xml:space="preserve">, </w:t>
      </w:r>
      <w:r>
        <w:rPr>
          <w:b/>
          <w:bCs/>
        </w:rPr>
        <w:t>Equilibrium</w:t>
      </w:r>
      <w:r>
        <w:t xml:space="preserve">, and </w:t>
      </w:r>
      <w:r>
        <w:rPr>
          <w:b/>
          <w:bCs/>
        </w:rPr>
        <w:t>Reporting</w:t>
      </w:r>
      <w:r>
        <w:t xml:space="preserve">). Here, the user must enter specific information and setup parameters individually for each station active in a given physisorption run. </w:t>
      </w:r>
    </w:p>
    <w:p w:rsidR="00BE6E4D" w:rsidRDefault="00BE6E4D" w:rsidP="00BE6E4D">
      <w:pPr>
        <w:rPr>
          <w:rFonts w:ascii="Times New Roman" w:hAnsi="Times New Roman" w:cs="Times New Roman" w:hint="eastAsia"/>
          <w:sz w:val="24"/>
          <w:szCs w:val="24"/>
        </w:rPr>
      </w:pPr>
      <w:r w:rsidRPr="00BE6E4D">
        <w:rPr>
          <w:rFonts w:hint="eastAsia"/>
          <w:szCs w:val="24"/>
        </w:rPr>
        <w:drawing>
          <wp:inline distT="0" distB="0" distL="0" distR="0">
            <wp:extent cx="5731510" cy="1007318"/>
            <wp:effectExtent l="19050" t="0" r="2540" b="0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7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B4" w:rsidRDefault="00A466B4" w:rsidP="00A466B4">
      <w:pPr>
        <w:pStyle w:val="a5"/>
        <w:numPr>
          <w:ilvl w:val="0"/>
          <w:numId w:val="26"/>
        </w:numPr>
        <w:ind w:leftChars="350" w:left="1155" w:firstLineChars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Sample Tab</w:t>
      </w:r>
    </w:p>
    <w:p w:rsidR="00A466B4" w:rsidRDefault="00A466B4" w:rsidP="00A466B4">
      <w:pPr>
        <w:pStyle w:val="a5"/>
        <w:ind w:left="1155" w:firstLineChars="0" w:firstLine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Under Helium Model, we just need to enter the File name, ID and the accurate weight of sample</w:t>
      </w:r>
    </w:p>
    <w:p w:rsidR="00A466B4" w:rsidRDefault="00A466B4" w:rsidP="00A466B4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731510" cy="2628609"/>
            <wp:effectExtent l="19050" t="0" r="2540" b="0"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28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B4" w:rsidRDefault="00A466B4" w:rsidP="00A466B4">
      <w:pPr>
        <w:pStyle w:val="a5"/>
        <w:numPr>
          <w:ilvl w:val="0"/>
          <w:numId w:val="26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Points Tab</w:t>
      </w:r>
    </w:p>
    <w:p w:rsidR="00A466B4" w:rsidRPr="00A466B4" w:rsidRDefault="00A466B4" w:rsidP="00A466B4">
      <w:pPr>
        <w:pStyle w:val="a5"/>
        <w:ind w:left="1197" w:firstLineChars="0" w:firstLine="0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The Points tab is where the data points for the measurements are selected for each of the stations in the Analysis Setup </w:t>
      </w:r>
      <w:r>
        <w:rPr>
          <w:rFonts w:ascii="Times New Roman" w:hAnsi="Times New Roman" w:cs="Times New Roman"/>
          <w:sz w:val="24"/>
          <w:szCs w:val="24"/>
        </w:rPr>
        <w:t>parameter</w:t>
      </w:r>
    </w:p>
    <w:p w:rsidR="00A466B4" w:rsidRDefault="00A466B4" w:rsidP="00A466B4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4648200" cy="2830762"/>
            <wp:effectExtent l="19050" t="0" r="0" b="0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846" cy="283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053" w:rsidRPr="00A466B4" w:rsidRDefault="008F2053" w:rsidP="00A466B4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629275" cy="704548"/>
            <wp:effectExtent l="19050" t="0" r="9525" b="0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671" cy="707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205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731510" cy="1412951"/>
            <wp:effectExtent l="19050" t="0" r="2540" b="0"/>
            <wp:docPr id="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12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205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731510" cy="1777798"/>
            <wp:effectExtent l="19050" t="0" r="2540" b="0"/>
            <wp:docPr id="2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77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053" w:rsidRDefault="008F2053" w:rsidP="008F2053">
      <w:pPr>
        <w:rPr>
          <w:rFonts w:ascii="Times New Roman" w:hAnsi="Times New Roman" w:cs="Times New Roman" w:hint="eastAsia"/>
          <w:sz w:val="24"/>
          <w:szCs w:val="24"/>
          <w:u w:val="single"/>
        </w:rPr>
      </w:pPr>
    </w:p>
    <w:p w:rsidR="00D51643" w:rsidRDefault="008F2053" w:rsidP="008F2053">
      <w:pPr>
        <w:ind w:firstLineChars="550" w:firstLine="1320"/>
        <w:rPr>
          <w:rFonts w:ascii="Times New Roman" w:hAnsi="Times New Roman" w:cs="Times New Roman" w:hint="eastAsia"/>
          <w:sz w:val="24"/>
          <w:szCs w:val="24"/>
          <w:u w:val="single"/>
        </w:rPr>
      </w:pPr>
      <w:r w:rsidRPr="008F2053">
        <w:rPr>
          <w:rFonts w:ascii="Times New Roman" w:hAnsi="Times New Roman" w:cs="Times New Roman" w:hint="eastAsia"/>
          <w:sz w:val="24"/>
          <w:szCs w:val="24"/>
          <w:u w:val="single"/>
        </w:rPr>
        <w:t>Points selection-Surface area measurements</w:t>
      </w:r>
    </w:p>
    <w:p w:rsidR="008F2053" w:rsidRDefault="008F2053" w:rsidP="008F2053">
      <w:pPr>
        <w:rPr>
          <w:rFonts w:ascii="Times New Roman" w:hAnsi="Times New Roman" w:cs="Times New Roman" w:hint="eastAsia"/>
          <w:sz w:val="24"/>
          <w:szCs w:val="24"/>
          <w:u w:val="single"/>
        </w:rPr>
      </w:pPr>
      <w:r w:rsidRPr="008F205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499967"/>
            <wp:effectExtent l="19050" t="0" r="2540" b="0"/>
            <wp:docPr id="30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9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F205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1510" cy="2086076"/>
            <wp:effectExtent l="19050" t="0" r="2540" b="0"/>
            <wp:docPr id="3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86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053" w:rsidRDefault="008F2053" w:rsidP="008F2053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1340957"/>
            <wp:effectExtent l="19050" t="0" r="2540" b="0"/>
            <wp:docPr id="3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409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053" w:rsidRDefault="008F2053" w:rsidP="008F2053">
      <w:pPr>
        <w:ind w:firstLineChars="550" w:firstLine="1320"/>
        <w:rPr>
          <w:rFonts w:ascii="Times New Roman" w:hAnsi="Times New Roman" w:cs="Times New Roman" w:hint="eastAsia"/>
          <w:sz w:val="24"/>
          <w:szCs w:val="24"/>
          <w:u w:val="single"/>
        </w:rPr>
      </w:pPr>
    </w:p>
    <w:p w:rsidR="008F2053" w:rsidRDefault="008F2053" w:rsidP="008F2053">
      <w:pPr>
        <w:ind w:firstLineChars="550" w:firstLine="1320"/>
        <w:rPr>
          <w:rFonts w:ascii="Times New Roman" w:hAnsi="Times New Roman" w:cs="Times New Roman" w:hint="eastAsia"/>
          <w:sz w:val="24"/>
          <w:szCs w:val="24"/>
          <w:u w:val="single"/>
        </w:rPr>
      </w:pPr>
      <w:r w:rsidRPr="008F2053">
        <w:rPr>
          <w:rFonts w:ascii="Times New Roman" w:hAnsi="Times New Roman" w:cs="Times New Roman" w:hint="eastAsia"/>
          <w:sz w:val="24"/>
          <w:szCs w:val="24"/>
          <w:u w:val="single"/>
        </w:rPr>
        <w:t>Points selection-</w:t>
      </w:r>
      <w:r>
        <w:rPr>
          <w:rFonts w:ascii="Times New Roman" w:hAnsi="Times New Roman" w:cs="Times New Roman" w:hint="eastAsia"/>
          <w:sz w:val="24"/>
          <w:szCs w:val="24"/>
          <w:u w:val="single"/>
        </w:rPr>
        <w:t>Mesopore/Micropore Characterization</w:t>
      </w:r>
    </w:p>
    <w:p w:rsidR="008F2053" w:rsidRDefault="008F2053" w:rsidP="008F2053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731510" cy="1333246"/>
            <wp:effectExtent l="19050" t="0" r="2540" b="0"/>
            <wp:docPr id="3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33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731510" cy="978197"/>
            <wp:effectExtent l="19050" t="0" r="2540" b="0"/>
            <wp:docPr id="34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978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053" w:rsidRDefault="008F2053" w:rsidP="008F2053">
      <w:pPr>
        <w:rPr>
          <w:rFonts w:ascii="Times New Roman" w:hAnsi="Times New Roman" w:cs="Times New Roman" w:hint="eastAsia"/>
          <w:sz w:val="24"/>
          <w:szCs w:val="24"/>
        </w:rPr>
      </w:pPr>
    </w:p>
    <w:p w:rsidR="008F2053" w:rsidRPr="008F2053" w:rsidRDefault="008F2053" w:rsidP="008F2053">
      <w:pPr>
        <w:ind w:firstLineChars="550" w:firstLine="132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u w:val="single"/>
        </w:rPr>
        <w:t>Editing Data Points</w:t>
      </w:r>
    </w:p>
    <w:p w:rsidR="008F2053" w:rsidRDefault="008F2053" w:rsidP="008F2053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216706"/>
            <wp:effectExtent l="19050" t="0" r="2540" b="0"/>
            <wp:docPr id="3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1510" cy="2057837"/>
            <wp:effectExtent l="19050" t="0" r="2540" b="0"/>
            <wp:docPr id="3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057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053" w:rsidRDefault="008F2053" w:rsidP="008F2053">
      <w:pPr>
        <w:pStyle w:val="a5"/>
        <w:numPr>
          <w:ilvl w:val="0"/>
          <w:numId w:val="26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Equilibrium Tab</w:t>
      </w:r>
    </w:p>
    <w:p w:rsidR="008F2053" w:rsidRDefault="008F2053" w:rsidP="008F2053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3740281"/>
            <wp:effectExtent l="19050" t="0" r="2540" b="0"/>
            <wp:docPr id="3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40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053" w:rsidRDefault="008F2053" w:rsidP="008F2053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381495"/>
            <wp:effectExtent l="19050" t="0" r="2540" b="0"/>
            <wp:docPr id="3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053" w:rsidRDefault="008F2053" w:rsidP="008F2053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1510" cy="2341039"/>
            <wp:effectExtent l="19050" t="0" r="2540" b="0"/>
            <wp:docPr id="39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41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166" w:rsidRDefault="00AA5166" w:rsidP="00AA5166">
      <w:pPr>
        <w:pStyle w:val="a5"/>
        <w:numPr>
          <w:ilvl w:val="0"/>
          <w:numId w:val="26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Reporting Tab</w:t>
      </w:r>
    </w:p>
    <w:p w:rsidR="00AA5166" w:rsidRDefault="00AA5166" w:rsidP="008F2053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847725"/>
            <wp:effectExtent l="19050" t="0" r="2540" b="0"/>
            <wp:docPr id="40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b="78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166" w:rsidRDefault="00AA5166" w:rsidP="00AA5166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AA516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731510" cy="885825"/>
            <wp:effectExtent l="19050" t="0" r="2540" b="0"/>
            <wp:docPr id="43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t="77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43475" cy="1847850"/>
            <wp:effectExtent l="19050" t="0" r="9525" b="0"/>
            <wp:docPr id="41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6315" t="26077" r="7434" b="27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C58" w:rsidRDefault="00C21C58" w:rsidP="00C21C58">
      <w:pPr>
        <w:pStyle w:val="a5"/>
        <w:numPr>
          <w:ilvl w:val="3"/>
          <w:numId w:val="18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Start and monitor analysis</w:t>
      </w:r>
    </w:p>
    <w:p w:rsidR="00AA5166" w:rsidRDefault="00C21C58" w:rsidP="008F2053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853822"/>
            <wp:effectExtent l="19050" t="0" r="2540" b="0"/>
            <wp:docPr id="44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3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1C5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172075" cy="4695825"/>
            <wp:effectExtent l="19050" t="0" r="9525" b="0"/>
            <wp:docPr id="45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21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1058401"/>
            <wp:effectExtent l="19050" t="0" r="2540" b="0"/>
            <wp:docPr id="46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5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C58" w:rsidRDefault="00C21C58" w:rsidP="00C21C58">
      <w:pPr>
        <w:pStyle w:val="a5"/>
        <w:numPr>
          <w:ilvl w:val="3"/>
          <w:numId w:val="18"/>
        </w:numPr>
        <w:ind w:leftChars="200" w:left="777" w:firstLineChars="0" w:hanging="357"/>
        <w:jc w:val="left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Put dewar flask contain liquid nitrogen on sorption station</w:t>
      </w:r>
    </w:p>
    <w:p w:rsidR="00C21C58" w:rsidRDefault="00C21C58" w:rsidP="00C21C58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493798" cy="2943225"/>
            <wp:effectExtent l="19050" t="0" r="0" b="0"/>
            <wp:docPr id="47" name="图片 34" descr="F:\UCR\Zaera group related\manuals for operation\my charge\BET\original picture\QQ图片2015013122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:\UCR\Zaera group related\manuals for operation\my charge\BET\original picture\QQ图片2015013122003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4188" r="11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798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B9A" w:rsidRPr="00C40B11" w:rsidRDefault="004E1B9A" w:rsidP="00C40B11">
      <w:pPr>
        <w:pStyle w:val="a5"/>
        <w:numPr>
          <w:ilvl w:val="0"/>
          <w:numId w:val="18"/>
        </w:numPr>
        <w:ind w:firstLineChars="0"/>
        <w:rPr>
          <w:rFonts w:ascii="Times New Roman" w:hAnsi="Times New Roman" w:cs="Times New Roman" w:hint="eastAsia"/>
          <w:b/>
          <w:sz w:val="28"/>
          <w:szCs w:val="28"/>
        </w:rPr>
      </w:pPr>
      <w:r w:rsidRPr="00C40B11">
        <w:rPr>
          <w:rFonts w:ascii="Times New Roman" w:hAnsi="Times New Roman" w:cs="Times New Roman" w:hint="eastAsia"/>
          <w:b/>
          <w:sz w:val="28"/>
          <w:szCs w:val="28"/>
        </w:rPr>
        <w:t>Date analysis</w:t>
      </w:r>
    </w:p>
    <w:p w:rsidR="004E1B9A" w:rsidRPr="004E1B9A" w:rsidRDefault="004E1B9A" w:rsidP="004E1B9A">
      <w:pPr>
        <w:pStyle w:val="a5"/>
        <w:numPr>
          <w:ilvl w:val="0"/>
          <w:numId w:val="32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Open file</w:t>
      </w:r>
    </w:p>
    <w:p w:rsidR="004E1B9A" w:rsidRDefault="004E1B9A" w:rsidP="004E1B9A">
      <w:pPr>
        <w:ind w:left="420"/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681682"/>
            <wp:effectExtent l="19050" t="0" r="2540" b="0"/>
            <wp:docPr id="48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81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45886" cy="2495550"/>
            <wp:effectExtent l="19050" t="0" r="6914" b="0"/>
            <wp:docPr id="49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86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E1B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14975" cy="514350"/>
            <wp:effectExtent l="19050" t="0" r="9525" b="0"/>
            <wp:docPr id="50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B9A" w:rsidRDefault="004E1B9A" w:rsidP="004E1B9A">
      <w:pPr>
        <w:pStyle w:val="a5"/>
        <w:numPr>
          <w:ilvl w:val="0"/>
          <w:numId w:val="32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Floating Menu</w:t>
      </w:r>
    </w:p>
    <w:p w:rsidR="004E1B9A" w:rsidRPr="004E1B9A" w:rsidRDefault="004E1B9A" w:rsidP="004E1B9A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>
            <wp:extent cx="5731510" cy="862906"/>
            <wp:effectExtent l="19050" t="0" r="2540" b="0"/>
            <wp:docPr id="51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6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>
            <wp:extent cx="5731510" cy="4043648"/>
            <wp:effectExtent l="19050" t="0" r="2540" b="0"/>
            <wp:docPr id="52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43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BF4" w:rsidRDefault="00D22BF4" w:rsidP="00D22BF4">
      <w:pPr>
        <w:pStyle w:val="a5"/>
        <w:numPr>
          <w:ilvl w:val="0"/>
          <w:numId w:val="32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BET </w:t>
      </w:r>
      <w:r>
        <w:rPr>
          <w:rFonts w:ascii="Times New Roman" w:hAnsi="Times New Roman" w:cs="Times New Roman"/>
          <w:sz w:val="24"/>
          <w:szCs w:val="24"/>
        </w:rPr>
        <w:t>surface</w:t>
      </w:r>
      <w:r>
        <w:rPr>
          <w:rFonts w:ascii="Times New Roman" w:hAnsi="Times New Roman" w:cs="Times New Roman" w:hint="eastAsia"/>
          <w:sz w:val="24"/>
          <w:szCs w:val="24"/>
        </w:rPr>
        <w:t xml:space="preserve"> area graph</w:t>
      </w:r>
    </w:p>
    <w:p w:rsidR="004E1B9A" w:rsidRDefault="00D22BF4" w:rsidP="00D22BF4">
      <w:pPr>
        <w:ind w:left="1197"/>
        <w:rPr>
          <w:rFonts w:ascii="Times New Roman" w:hAnsi="Times New Roman" w:cs="Times New Roman" w:hint="eastAsia"/>
          <w:sz w:val="24"/>
          <w:szCs w:val="24"/>
        </w:rPr>
      </w:pPr>
      <w:r w:rsidRPr="00D22BF4">
        <w:rPr>
          <w:rFonts w:ascii="Times New Roman" w:hAnsi="Times New Roman" w:cs="Times New Roman" w:hint="eastAsia"/>
          <w:b/>
          <w:i/>
          <w:sz w:val="24"/>
          <w:szCs w:val="24"/>
        </w:rPr>
        <w:t>Floating Menu</w:t>
      </w:r>
      <w:r>
        <w:rPr>
          <w:rFonts w:ascii="Times New Roman" w:hAnsi="Times New Roman" w:cs="Times New Roman" w:hint="eastAsia"/>
          <w:sz w:val="24"/>
          <w:szCs w:val="24"/>
        </w:rPr>
        <w:t>&gt;&gt;</w:t>
      </w:r>
      <w:r w:rsidRPr="00D22BF4">
        <w:rPr>
          <w:rFonts w:ascii="Times New Roman" w:hAnsi="Times New Roman" w:cs="Times New Roman" w:hint="eastAsia"/>
          <w:b/>
          <w:i/>
          <w:sz w:val="24"/>
          <w:szCs w:val="24"/>
        </w:rPr>
        <w:t>BET</w:t>
      </w:r>
      <w:r>
        <w:rPr>
          <w:rFonts w:ascii="Times New Roman" w:hAnsi="Times New Roman" w:cs="Times New Roman" w:hint="eastAsia"/>
          <w:sz w:val="24"/>
          <w:szCs w:val="24"/>
        </w:rPr>
        <w:t>, you can get the graph to calculate the BET surface area.</w:t>
      </w:r>
    </w:p>
    <w:p w:rsidR="00D22BF4" w:rsidRDefault="00D22BF4" w:rsidP="00D22BF4">
      <w:pPr>
        <w:pStyle w:val="a5"/>
        <w:numPr>
          <w:ilvl w:val="0"/>
          <w:numId w:val="32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Isotherm graph</w:t>
      </w:r>
    </w:p>
    <w:p w:rsidR="00D22BF4" w:rsidRDefault="00D22BF4" w:rsidP="00D22BF4">
      <w:pPr>
        <w:ind w:left="1197"/>
        <w:rPr>
          <w:rFonts w:ascii="Times New Roman" w:hAnsi="Times New Roman" w:cs="Times New Roman" w:hint="eastAsia"/>
          <w:sz w:val="24"/>
          <w:szCs w:val="24"/>
        </w:rPr>
      </w:pPr>
      <w:r w:rsidRPr="00D22BF4">
        <w:rPr>
          <w:rFonts w:ascii="Times New Roman" w:hAnsi="Times New Roman" w:cs="Times New Roman" w:hint="eastAsia"/>
          <w:b/>
          <w:i/>
          <w:sz w:val="24"/>
          <w:szCs w:val="24"/>
        </w:rPr>
        <w:t>Floating Menu</w:t>
      </w:r>
      <w:r>
        <w:rPr>
          <w:rFonts w:ascii="Times New Roman" w:hAnsi="Times New Roman" w:cs="Times New Roman" w:hint="eastAsia"/>
          <w:sz w:val="24"/>
          <w:szCs w:val="24"/>
        </w:rPr>
        <w:t>&gt;&gt;</w:t>
      </w:r>
      <w:r>
        <w:rPr>
          <w:rFonts w:ascii="Times New Roman" w:hAnsi="Times New Roman" w:cs="Times New Roman" w:hint="eastAsia"/>
          <w:b/>
          <w:i/>
          <w:sz w:val="24"/>
          <w:szCs w:val="24"/>
        </w:rPr>
        <w:t>Isotherm</w:t>
      </w:r>
      <w:r>
        <w:rPr>
          <w:rFonts w:ascii="Times New Roman" w:hAnsi="Times New Roman" w:cs="Times New Roman" w:hint="eastAsia"/>
          <w:sz w:val="24"/>
          <w:szCs w:val="24"/>
        </w:rPr>
        <w:t>, you can get the graph.</w:t>
      </w:r>
    </w:p>
    <w:p w:rsidR="00D22BF4" w:rsidRDefault="00D22BF4" w:rsidP="00D22BF4">
      <w:pPr>
        <w:pStyle w:val="a5"/>
        <w:numPr>
          <w:ilvl w:val="0"/>
          <w:numId w:val="32"/>
        </w:numPr>
        <w:ind w:firstLineChars="0"/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Pore size distribution</w:t>
      </w:r>
    </w:p>
    <w:p w:rsidR="00D22BF4" w:rsidRDefault="00D22BF4" w:rsidP="00D22BF4">
      <w:pPr>
        <w:pStyle w:val="a5"/>
        <w:ind w:left="1197" w:firstLineChars="0" w:firstLine="0"/>
        <w:rPr>
          <w:rFonts w:ascii="Times New Roman" w:hAnsi="Times New Roman" w:cs="Times New Roman" w:hint="eastAsia"/>
          <w:sz w:val="24"/>
          <w:szCs w:val="24"/>
        </w:rPr>
      </w:pPr>
      <w:r w:rsidRPr="00D22BF4">
        <w:rPr>
          <w:rFonts w:ascii="Times New Roman" w:hAnsi="Times New Roman" w:cs="Times New Roman" w:hint="eastAsia"/>
          <w:b/>
          <w:i/>
          <w:sz w:val="24"/>
          <w:szCs w:val="24"/>
        </w:rPr>
        <w:t>Floating Menu</w:t>
      </w:r>
      <w:r>
        <w:rPr>
          <w:rFonts w:ascii="Times New Roman" w:hAnsi="Times New Roman" w:cs="Times New Roman" w:hint="eastAsia"/>
          <w:sz w:val="24"/>
          <w:szCs w:val="24"/>
        </w:rPr>
        <w:t>&gt;&gt;</w:t>
      </w:r>
      <w:r>
        <w:rPr>
          <w:rFonts w:ascii="Times New Roman" w:hAnsi="Times New Roman" w:cs="Times New Roman" w:hint="eastAsia"/>
          <w:b/>
          <w:i/>
          <w:sz w:val="24"/>
          <w:szCs w:val="24"/>
        </w:rPr>
        <w:t>BJH method</w:t>
      </w:r>
      <w:r>
        <w:rPr>
          <w:rFonts w:ascii="Times New Roman" w:hAnsi="Times New Roman" w:cs="Times New Roman" w:hint="eastAsia"/>
          <w:sz w:val="24"/>
          <w:szCs w:val="24"/>
        </w:rPr>
        <w:t>, you can get the graph based on adsorption and desorption.</w:t>
      </w:r>
    </w:p>
    <w:p w:rsidR="00A37E59" w:rsidRPr="00C40B11" w:rsidRDefault="00A37E59" w:rsidP="00C40B11">
      <w:pPr>
        <w:pStyle w:val="a5"/>
        <w:numPr>
          <w:ilvl w:val="0"/>
          <w:numId w:val="18"/>
        </w:numPr>
        <w:ind w:firstLineChars="0"/>
        <w:rPr>
          <w:rFonts w:ascii="Times New Roman" w:hAnsi="Times New Roman" w:cs="Times New Roman" w:hint="eastAsia"/>
          <w:b/>
          <w:sz w:val="28"/>
          <w:szCs w:val="28"/>
        </w:rPr>
      </w:pPr>
      <w:r w:rsidRPr="00C40B11">
        <w:rPr>
          <w:rFonts w:ascii="Times New Roman" w:hAnsi="Times New Roman" w:cs="Times New Roman"/>
          <w:b/>
          <w:sz w:val="28"/>
          <w:szCs w:val="28"/>
        </w:rPr>
        <w:t>E</w:t>
      </w:r>
      <w:r w:rsidRPr="00C40B11">
        <w:rPr>
          <w:rFonts w:ascii="Times New Roman" w:hAnsi="Times New Roman" w:cs="Times New Roman" w:hint="eastAsia"/>
          <w:b/>
          <w:sz w:val="28"/>
          <w:szCs w:val="28"/>
        </w:rPr>
        <w:t>xport date</w:t>
      </w:r>
    </w:p>
    <w:p w:rsidR="00A37E59" w:rsidRPr="00A37E59" w:rsidRDefault="00A37E59" w:rsidP="00A37E59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>
        <w:rPr>
          <w:rFonts w:hint="eastAsia"/>
          <w:noProof/>
        </w:rPr>
        <w:drawing>
          <wp:inline distT="0" distB="0" distL="0" distR="0">
            <wp:extent cx="5712460" cy="1150480"/>
            <wp:effectExtent l="19050" t="0" r="2540" b="0"/>
            <wp:docPr id="5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34" cy="1152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BF4" w:rsidRPr="00D22BF4" w:rsidRDefault="00D22BF4" w:rsidP="00D22BF4">
      <w:pPr>
        <w:rPr>
          <w:rFonts w:ascii="Times New Roman" w:hAnsi="Times New Roman" w:cs="Times New Roman"/>
          <w:sz w:val="24"/>
          <w:szCs w:val="24"/>
        </w:rPr>
      </w:pPr>
    </w:p>
    <w:p w:rsidR="00A70659" w:rsidRPr="00A70659" w:rsidRDefault="00A70659" w:rsidP="00A70659">
      <w:pPr>
        <w:pStyle w:val="a5"/>
        <w:numPr>
          <w:ilvl w:val="0"/>
          <w:numId w:val="16"/>
        </w:numPr>
        <w:ind w:firstLineChars="0"/>
        <w:jc w:val="left"/>
        <w:rPr>
          <w:rFonts w:ascii="Times New Roman" w:hAnsi="Times New Roman" w:cs="Times New Roman"/>
          <w:b/>
          <w:sz w:val="36"/>
          <w:szCs w:val="36"/>
        </w:rPr>
      </w:pPr>
      <w:r w:rsidRPr="00A70659">
        <w:rPr>
          <w:rFonts w:ascii="Times New Roman" w:hAnsi="Times New Roman" w:cs="Times New Roman"/>
          <w:b/>
          <w:sz w:val="36"/>
          <w:szCs w:val="36"/>
        </w:rPr>
        <w:t>Suggested Training for Beginners</w:t>
      </w:r>
    </w:p>
    <w:p w:rsidR="00A70659" w:rsidRDefault="00A70659" w:rsidP="00A70659">
      <w:pPr>
        <w:rPr>
          <w:szCs w:val="24"/>
        </w:rPr>
      </w:pPr>
    </w:p>
    <w:p w:rsidR="00A70659" w:rsidRPr="00A70659" w:rsidRDefault="00A70659" w:rsidP="00A70659">
      <w:pPr>
        <w:pStyle w:val="a5"/>
        <w:numPr>
          <w:ilvl w:val="7"/>
          <w:numId w:val="16"/>
        </w:numPr>
        <w:ind w:leftChars="200" w:left="777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 w:rsidRPr="00A70659">
        <w:rPr>
          <w:rFonts w:ascii="Times New Roman" w:hAnsi="Times New Roman" w:cs="Times New Roman"/>
          <w:sz w:val="24"/>
          <w:szCs w:val="24"/>
        </w:rPr>
        <w:t>Emergency Action Plan (EAP) and Fire Prevention Plan (FPP)</w:t>
      </w:r>
    </w:p>
    <w:p w:rsidR="00A70659" w:rsidRPr="00A70659" w:rsidRDefault="00A70659" w:rsidP="00A70659">
      <w:pPr>
        <w:pStyle w:val="a5"/>
        <w:numPr>
          <w:ilvl w:val="7"/>
          <w:numId w:val="16"/>
        </w:numPr>
        <w:ind w:leftChars="200" w:left="777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 w:rsidRPr="00A70659">
        <w:rPr>
          <w:rFonts w:ascii="Times New Roman" w:hAnsi="Times New Roman" w:cs="Times New Roman"/>
          <w:sz w:val="24"/>
          <w:szCs w:val="24"/>
        </w:rPr>
        <w:t>Hazardous Waste Management</w:t>
      </w:r>
    </w:p>
    <w:p w:rsidR="00A70659" w:rsidRPr="00A70659" w:rsidRDefault="00A70659" w:rsidP="00A70659">
      <w:pPr>
        <w:pStyle w:val="a5"/>
        <w:numPr>
          <w:ilvl w:val="7"/>
          <w:numId w:val="16"/>
        </w:numPr>
        <w:ind w:leftChars="200" w:left="777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 w:rsidRPr="00A70659">
        <w:rPr>
          <w:rFonts w:ascii="Times New Roman" w:hAnsi="Times New Roman" w:cs="Times New Roman"/>
          <w:sz w:val="24"/>
          <w:szCs w:val="24"/>
        </w:rPr>
        <w:t>Laboratory Safety Manual &amp; Chemical Hygiene Plan</w:t>
      </w:r>
    </w:p>
    <w:p w:rsidR="00A70659" w:rsidRPr="00A70659" w:rsidRDefault="00A70659" w:rsidP="00A70659">
      <w:pPr>
        <w:pStyle w:val="a5"/>
        <w:numPr>
          <w:ilvl w:val="7"/>
          <w:numId w:val="16"/>
        </w:numPr>
        <w:ind w:leftChars="200" w:left="777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 w:rsidRPr="00A70659">
        <w:rPr>
          <w:rFonts w:ascii="Times New Roman" w:hAnsi="Times New Roman" w:cs="Times New Roman"/>
          <w:sz w:val="24"/>
          <w:szCs w:val="24"/>
        </w:rPr>
        <w:t>Personal Protective Equipment (PPE)</w:t>
      </w:r>
    </w:p>
    <w:p w:rsidR="00A70659" w:rsidRPr="00A70659" w:rsidRDefault="00A70659" w:rsidP="00A70659">
      <w:pPr>
        <w:pStyle w:val="a5"/>
        <w:numPr>
          <w:ilvl w:val="7"/>
          <w:numId w:val="16"/>
        </w:numPr>
        <w:ind w:leftChars="200" w:left="777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 w:rsidRPr="00A70659">
        <w:rPr>
          <w:rFonts w:ascii="Times New Roman" w:hAnsi="Times New Roman" w:cs="Times New Roman"/>
          <w:sz w:val="24"/>
          <w:szCs w:val="24"/>
        </w:rPr>
        <w:lastRenderedPageBreak/>
        <w:t>Injury &amp; Illness Prevention Plan (IIPP)</w:t>
      </w:r>
    </w:p>
    <w:p w:rsidR="00A70659" w:rsidRPr="00A70659" w:rsidRDefault="00A70659" w:rsidP="00A70659">
      <w:pPr>
        <w:pStyle w:val="a5"/>
        <w:numPr>
          <w:ilvl w:val="7"/>
          <w:numId w:val="16"/>
        </w:numPr>
        <w:ind w:leftChars="200" w:left="777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 w:rsidRPr="00A70659">
        <w:rPr>
          <w:rFonts w:ascii="Times New Roman" w:hAnsi="Times New Roman" w:cs="Times New Roman"/>
          <w:sz w:val="24"/>
          <w:szCs w:val="24"/>
        </w:rPr>
        <w:t>Laboratory Safety Orientation</w:t>
      </w:r>
    </w:p>
    <w:p w:rsidR="00A70659" w:rsidRPr="00A70659" w:rsidRDefault="00A70659" w:rsidP="00A70659">
      <w:pPr>
        <w:pStyle w:val="a5"/>
        <w:numPr>
          <w:ilvl w:val="7"/>
          <w:numId w:val="16"/>
        </w:numPr>
        <w:ind w:leftChars="200" w:left="777" w:firstLineChars="0" w:hanging="357"/>
        <w:jc w:val="left"/>
        <w:rPr>
          <w:rFonts w:ascii="Times New Roman" w:hAnsi="Times New Roman" w:cs="Times New Roman"/>
          <w:sz w:val="24"/>
          <w:szCs w:val="24"/>
        </w:rPr>
      </w:pPr>
      <w:r w:rsidRPr="00A70659">
        <w:rPr>
          <w:rFonts w:ascii="Times New Roman" w:hAnsi="Times New Roman" w:cs="Times New Roman"/>
          <w:sz w:val="24"/>
          <w:szCs w:val="24"/>
        </w:rPr>
        <w:t>Fire Extinguishers</w:t>
      </w:r>
    </w:p>
    <w:p w:rsidR="00A41CAF" w:rsidRPr="00A41CAF" w:rsidRDefault="00A41CAF" w:rsidP="00925E51">
      <w:pPr>
        <w:rPr>
          <w:rFonts w:ascii="Times New Roman" w:hAnsi="Times New Roman" w:cs="Times New Roman"/>
          <w:b/>
          <w:sz w:val="24"/>
          <w:szCs w:val="24"/>
        </w:rPr>
      </w:pPr>
    </w:p>
    <w:sectPr w:rsidR="00A41CAF" w:rsidRPr="00A41CAF" w:rsidSect="00690059">
      <w:footerReference w:type="default" r:id="rId51"/>
      <w:pgSz w:w="11906" w:h="16838"/>
      <w:pgMar w:top="1440" w:right="1440" w:bottom="1440" w:left="1440" w:header="720" w:footer="720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DC0" w:rsidRDefault="00412DC0" w:rsidP="00DE1BFE">
      <w:r>
        <w:separator/>
      </w:r>
    </w:p>
  </w:endnote>
  <w:endnote w:type="continuationSeparator" w:id="1">
    <w:p w:rsidR="00412DC0" w:rsidRDefault="00412DC0" w:rsidP="00DE1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31929"/>
      <w:docPartObj>
        <w:docPartGallery w:val="Page Numbers (Bottom of Page)"/>
        <w:docPartUnique/>
      </w:docPartObj>
    </w:sdtPr>
    <w:sdtContent>
      <w:p w:rsidR="00EE32F5" w:rsidRDefault="00EE32F5">
        <w:pPr>
          <w:pStyle w:val="a7"/>
          <w:jc w:val="right"/>
          <w:rPr>
            <w:rFonts w:hint="eastAsia"/>
          </w:rPr>
        </w:pPr>
      </w:p>
      <w:p w:rsidR="00EE32F5" w:rsidRDefault="00EE32F5">
        <w:pPr>
          <w:pStyle w:val="a7"/>
          <w:jc w:val="right"/>
        </w:pPr>
        <w:fldSimple w:instr=" PAGE   \* MERGEFORMAT ">
          <w:r w:rsidR="00C40B11" w:rsidRPr="00C40B11">
            <w:rPr>
              <w:noProof/>
              <w:lang w:val="zh-CN"/>
            </w:rPr>
            <w:t>25</w:t>
          </w:r>
        </w:fldSimple>
      </w:p>
    </w:sdtContent>
  </w:sdt>
  <w:p w:rsidR="00EE32F5" w:rsidRDefault="00EE32F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DC0" w:rsidRDefault="00412DC0" w:rsidP="00DE1BFE">
      <w:r>
        <w:separator/>
      </w:r>
    </w:p>
  </w:footnote>
  <w:footnote w:type="continuationSeparator" w:id="1">
    <w:p w:rsidR="00412DC0" w:rsidRDefault="00412DC0" w:rsidP="00DE1B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7C1D"/>
    <w:multiLevelType w:val="hybridMultilevel"/>
    <w:tmpl w:val="9F26FB36"/>
    <w:lvl w:ilvl="0" w:tplc="2738FFD4">
      <w:start w:val="1"/>
      <w:numFmt w:val="lowerRoman"/>
      <w:lvlText w:val="%1."/>
      <w:lvlJc w:val="right"/>
      <w:pPr>
        <w:ind w:left="11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C67081"/>
    <w:multiLevelType w:val="multilevel"/>
    <w:tmpl w:val="A77A8A8E"/>
    <w:styleLink w:val="Headline2"/>
    <w:lvl w:ilvl="0">
      <w:start w:val="1"/>
      <w:numFmt w:val="lowerLetter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  <w:i w:val="0"/>
        <w:iCs w:val="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700050B"/>
    <w:multiLevelType w:val="hybridMultilevel"/>
    <w:tmpl w:val="DC80AC86"/>
    <w:lvl w:ilvl="0" w:tplc="44DE5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5ACC6F2">
      <w:start w:val="1"/>
      <w:numFmt w:val="lowerLetter"/>
      <w:lvlText w:val="%2."/>
      <w:lvlJc w:val="left"/>
      <w:pPr>
        <w:ind w:left="14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D1B2E"/>
    <w:multiLevelType w:val="multilevel"/>
    <w:tmpl w:val="A77A8A8E"/>
    <w:lvl w:ilvl="0">
      <w:start w:val="1"/>
      <w:numFmt w:val="lowerLetter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  <w:i w:val="0"/>
        <w:iCs w:val="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1D197966"/>
    <w:multiLevelType w:val="hybridMultilevel"/>
    <w:tmpl w:val="930A7D40"/>
    <w:lvl w:ilvl="0" w:tplc="8B6A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69C77EE"/>
    <w:multiLevelType w:val="hybridMultilevel"/>
    <w:tmpl w:val="61F2F13A"/>
    <w:lvl w:ilvl="0" w:tplc="5C18730A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B6C1B06"/>
    <w:multiLevelType w:val="multilevel"/>
    <w:tmpl w:val="05865182"/>
    <w:numStyleLink w:val="Headline1"/>
  </w:abstractNum>
  <w:abstractNum w:abstractNumId="7">
    <w:nsid w:val="2DF72A7E"/>
    <w:multiLevelType w:val="hybridMultilevel"/>
    <w:tmpl w:val="930A7D40"/>
    <w:lvl w:ilvl="0" w:tplc="8B6A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087614A"/>
    <w:multiLevelType w:val="hybridMultilevel"/>
    <w:tmpl w:val="48FC4414"/>
    <w:lvl w:ilvl="0" w:tplc="A10CEBFA">
      <w:start w:val="1"/>
      <w:numFmt w:val="lowerRoman"/>
      <w:lvlText w:val="%1."/>
      <w:lvlJc w:val="right"/>
      <w:pPr>
        <w:ind w:left="1197" w:hanging="420"/>
      </w:pPr>
    </w:lvl>
    <w:lvl w:ilvl="1" w:tplc="04090019" w:tentative="1">
      <w:start w:val="1"/>
      <w:numFmt w:val="lowerLetter"/>
      <w:lvlText w:val="%2)"/>
      <w:lvlJc w:val="left"/>
      <w:pPr>
        <w:ind w:left="1617" w:hanging="420"/>
      </w:pPr>
    </w:lvl>
    <w:lvl w:ilvl="2" w:tplc="0409001B" w:tentative="1">
      <w:start w:val="1"/>
      <w:numFmt w:val="lowerRoman"/>
      <w:lvlText w:val="%3."/>
      <w:lvlJc w:val="righ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9" w:tentative="1">
      <w:start w:val="1"/>
      <w:numFmt w:val="lowerLetter"/>
      <w:lvlText w:val="%5)"/>
      <w:lvlJc w:val="left"/>
      <w:pPr>
        <w:ind w:left="2877" w:hanging="420"/>
      </w:pPr>
    </w:lvl>
    <w:lvl w:ilvl="5" w:tplc="0409001B" w:tentative="1">
      <w:start w:val="1"/>
      <w:numFmt w:val="lowerRoman"/>
      <w:lvlText w:val="%6."/>
      <w:lvlJc w:val="righ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9" w:tentative="1">
      <w:start w:val="1"/>
      <w:numFmt w:val="lowerLetter"/>
      <w:lvlText w:val="%8)"/>
      <w:lvlJc w:val="left"/>
      <w:pPr>
        <w:ind w:left="4137" w:hanging="420"/>
      </w:pPr>
    </w:lvl>
    <w:lvl w:ilvl="8" w:tplc="0409001B" w:tentative="1">
      <w:start w:val="1"/>
      <w:numFmt w:val="lowerRoman"/>
      <w:lvlText w:val="%9."/>
      <w:lvlJc w:val="right"/>
      <w:pPr>
        <w:ind w:left="4557" w:hanging="420"/>
      </w:pPr>
    </w:lvl>
  </w:abstractNum>
  <w:abstractNum w:abstractNumId="9">
    <w:nsid w:val="320D4C22"/>
    <w:multiLevelType w:val="hybridMultilevel"/>
    <w:tmpl w:val="F4307D06"/>
    <w:lvl w:ilvl="0" w:tplc="0409001B">
      <w:start w:val="1"/>
      <w:numFmt w:val="lowerRoman"/>
      <w:lvlText w:val="%1."/>
      <w:lvlJc w:val="right"/>
      <w:pPr>
        <w:ind w:left="1197" w:hanging="420"/>
      </w:pPr>
    </w:lvl>
    <w:lvl w:ilvl="1" w:tplc="04090019" w:tentative="1">
      <w:start w:val="1"/>
      <w:numFmt w:val="lowerLetter"/>
      <w:lvlText w:val="%2)"/>
      <w:lvlJc w:val="left"/>
      <w:pPr>
        <w:ind w:left="1617" w:hanging="420"/>
      </w:pPr>
    </w:lvl>
    <w:lvl w:ilvl="2" w:tplc="0409001B" w:tentative="1">
      <w:start w:val="1"/>
      <w:numFmt w:val="lowerRoman"/>
      <w:lvlText w:val="%3."/>
      <w:lvlJc w:val="righ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9" w:tentative="1">
      <w:start w:val="1"/>
      <w:numFmt w:val="lowerLetter"/>
      <w:lvlText w:val="%5)"/>
      <w:lvlJc w:val="left"/>
      <w:pPr>
        <w:ind w:left="2877" w:hanging="420"/>
      </w:pPr>
    </w:lvl>
    <w:lvl w:ilvl="5" w:tplc="0409001B" w:tentative="1">
      <w:start w:val="1"/>
      <w:numFmt w:val="lowerRoman"/>
      <w:lvlText w:val="%6."/>
      <w:lvlJc w:val="righ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9" w:tentative="1">
      <w:start w:val="1"/>
      <w:numFmt w:val="lowerLetter"/>
      <w:lvlText w:val="%8)"/>
      <w:lvlJc w:val="left"/>
      <w:pPr>
        <w:ind w:left="4137" w:hanging="420"/>
      </w:pPr>
    </w:lvl>
    <w:lvl w:ilvl="8" w:tplc="0409001B" w:tentative="1">
      <w:start w:val="1"/>
      <w:numFmt w:val="lowerRoman"/>
      <w:lvlText w:val="%9."/>
      <w:lvlJc w:val="right"/>
      <w:pPr>
        <w:ind w:left="4557" w:hanging="420"/>
      </w:pPr>
    </w:lvl>
  </w:abstractNum>
  <w:abstractNum w:abstractNumId="10">
    <w:nsid w:val="3D43648F"/>
    <w:multiLevelType w:val="hybridMultilevel"/>
    <w:tmpl w:val="930A7D40"/>
    <w:lvl w:ilvl="0" w:tplc="8B6A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DA3552C"/>
    <w:multiLevelType w:val="hybridMultilevel"/>
    <w:tmpl w:val="781E7CDC"/>
    <w:lvl w:ilvl="0" w:tplc="8B6A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137101A"/>
    <w:multiLevelType w:val="multilevel"/>
    <w:tmpl w:val="05865182"/>
    <w:styleLink w:val="Headline1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  <w:sz w:val="36"/>
        <w:szCs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2E509F8"/>
    <w:multiLevelType w:val="hybridMultilevel"/>
    <w:tmpl w:val="C262B010"/>
    <w:lvl w:ilvl="0" w:tplc="8B6AF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950273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10CEBF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8F6EDF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EA7A1202">
      <w:start w:val="1"/>
      <w:numFmt w:val="decimal"/>
      <w:lvlText w:val="%5."/>
      <w:lvlJc w:val="left"/>
      <w:pPr>
        <w:ind w:left="3240" w:hanging="360"/>
      </w:pPr>
      <w:rPr>
        <w:rFonts w:ascii="Times New Roman" w:eastAsiaTheme="minorEastAsia" w:hAnsi="Times New Roman" w:cs="Times New Roman"/>
      </w:rPr>
    </w:lvl>
    <w:lvl w:ilvl="5" w:tplc="4294810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04C489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7B4F91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69C823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7D27CA5"/>
    <w:multiLevelType w:val="multilevel"/>
    <w:tmpl w:val="BFFE25C0"/>
    <w:lvl w:ilvl="0">
      <w:start w:val="1"/>
      <w:numFmt w:val="lowerRoman"/>
      <w:lvlText w:val="%1."/>
      <w:lvlJc w:val="left"/>
      <w:pPr>
        <w:ind w:left="720" w:hanging="720"/>
      </w:pPr>
      <w:rPr>
        <w:rFonts w:ascii="Times New Roman" w:hAnsi="Times New Roman" w:hint="default"/>
        <w:b w:val="0"/>
        <w:bCs w:val="0"/>
        <w:i/>
        <w:iCs/>
        <w:sz w:val="24"/>
        <w:szCs w:val="24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b w:val="0"/>
        <w:bCs w:val="0"/>
        <w:i/>
        <w:iCs/>
        <w:sz w:val="24"/>
        <w:szCs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50DE1631"/>
    <w:multiLevelType w:val="multilevel"/>
    <w:tmpl w:val="A77A8A8E"/>
    <w:numStyleLink w:val="Headline2"/>
  </w:abstractNum>
  <w:abstractNum w:abstractNumId="16">
    <w:nsid w:val="51F0338D"/>
    <w:multiLevelType w:val="hybridMultilevel"/>
    <w:tmpl w:val="0882B5FE"/>
    <w:lvl w:ilvl="0" w:tplc="85406ED6">
      <w:start w:val="4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67EA1"/>
    <w:multiLevelType w:val="hybridMultilevel"/>
    <w:tmpl w:val="ADC293F6"/>
    <w:lvl w:ilvl="0" w:tplc="0D608DF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>
    <w:nsid w:val="5624747F"/>
    <w:multiLevelType w:val="multilevel"/>
    <w:tmpl w:val="A77A8A8E"/>
    <w:lvl w:ilvl="0">
      <w:start w:val="1"/>
      <w:numFmt w:val="lowerLetter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  <w:i w:val="0"/>
        <w:iCs w:val="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>
    <w:nsid w:val="56793613"/>
    <w:multiLevelType w:val="hybridMultilevel"/>
    <w:tmpl w:val="8648DE2C"/>
    <w:lvl w:ilvl="0" w:tplc="5C18730A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9751E75"/>
    <w:multiLevelType w:val="hybridMultilevel"/>
    <w:tmpl w:val="B7769BF2"/>
    <w:lvl w:ilvl="0" w:tplc="25B88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59A25C1F"/>
    <w:multiLevelType w:val="hybridMultilevel"/>
    <w:tmpl w:val="781E7CDC"/>
    <w:lvl w:ilvl="0" w:tplc="8B6AF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9D92093"/>
    <w:multiLevelType w:val="hybridMultilevel"/>
    <w:tmpl w:val="AB42A4B0"/>
    <w:lvl w:ilvl="0" w:tplc="0608A7E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5D2A51B9"/>
    <w:multiLevelType w:val="hybridMultilevel"/>
    <w:tmpl w:val="B7769BF2"/>
    <w:lvl w:ilvl="0" w:tplc="25B88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5E094E80"/>
    <w:multiLevelType w:val="hybridMultilevel"/>
    <w:tmpl w:val="35BCF9B0"/>
    <w:lvl w:ilvl="0" w:tplc="D76017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0E56EDE"/>
    <w:multiLevelType w:val="hybridMultilevel"/>
    <w:tmpl w:val="965AA098"/>
    <w:lvl w:ilvl="0" w:tplc="0409001B">
      <w:start w:val="1"/>
      <w:numFmt w:val="lowerRoman"/>
      <w:lvlText w:val="%1."/>
      <w:lvlJc w:val="right"/>
      <w:pPr>
        <w:ind w:left="1197" w:hanging="420"/>
      </w:pPr>
    </w:lvl>
    <w:lvl w:ilvl="1" w:tplc="04090019" w:tentative="1">
      <w:start w:val="1"/>
      <w:numFmt w:val="lowerLetter"/>
      <w:lvlText w:val="%2)"/>
      <w:lvlJc w:val="left"/>
      <w:pPr>
        <w:ind w:left="1617" w:hanging="420"/>
      </w:pPr>
    </w:lvl>
    <w:lvl w:ilvl="2" w:tplc="0409001B" w:tentative="1">
      <w:start w:val="1"/>
      <w:numFmt w:val="lowerRoman"/>
      <w:lvlText w:val="%3."/>
      <w:lvlJc w:val="righ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9" w:tentative="1">
      <w:start w:val="1"/>
      <w:numFmt w:val="lowerLetter"/>
      <w:lvlText w:val="%5)"/>
      <w:lvlJc w:val="left"/>
      <w:pPr>
        <w:ind w:left="2877" w:hanging="420"/>
      </w:pPr>
    </w:lvl>
    <w:lvl w:ilvl="5" w:tplc="0409001B" w:tentative="1">
      <w:start w:val="1"/>
      <w:numFmt w:val="lowerRoman"/>
      <w:lvlText w:val="%6."/>
      <w:lvlJc w:val="righ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9" w:tentative="1">
      <w:start w:val="1"/>
      <w:numFmt w:val="lowerLetter"/>
      <w:lvlText w:val="%8)"/>
      <w:lvlJc w:val="left"/>
      <w:pPr>
        <w:ind w:left="4137" w:hanging="420"/>
      </w:pPr>
    </w:lvl>
    <w:lvl w:ilvl="8" w:tplc="0409001B" w:tentative="1">
      <w:start w:val="1"/>
      <w:numFmt w:val="lowerRoman"/>
      <w:lvlText w:val="%9."/>
      <w:lvlJc w:val="right"/>
      <w:pPr>
        <w:ind w:left="4557" w:hanging="420"/>
      </w:pPr>
    </w:lvl>
  </w:abstractNum>
  <w:abstractNum w:abstractNumId="26">
    <w:nsid w:val="61B64A5E"/>
    <w:multiLevelType w:val="hybridMultilevel"/>
    <w:tmpl w:val="7DD03934"/>
    <w:lvl w:ilvl="0" w:tplc="0409001B">
      <w:start w:val="1"/>
      <w:numFmt w:val="lowerRoman"/>
      <w:lvlText w:val="%1."/>
      <w:lvlJc w:val="right"/>
      <w:pPr>
        <w:ind w:left="1197" w:hanging="420"/>
      </w:pPr>
    </w:lvl>
    <w:lvl w:ilvl="1" w:tplc="04090019" w:tentative="1">
      <w:start w:val="1"/>
      <w:numFmt w:val="lowerLetter"/>
      <w:lvlText w:val="%2)"/>
      <w:lvlJc w:val="left"/>
      <w:pPr>
        <w:ind w:left="1617" w:hanging="420"/>
      </w:pPr>
    </w:lvl>
    <w:lvl w:ilvl="2" w:tplc="0409001B" w:tentative="1">
      <w:start w:val="1"/>
      <w:numFmt w:val="lowerRoman"/>
      <w:lvlText w:val="%3."/>
      <w:lvlJc w:val="righ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9" w:tentative="1">
      <w:start w:val="1"/>
      <w:numFmt w:val="lowerLetter"/>
      <w:lvlText w:val="%5)"/>
      <w:lvlJc w:val="left"/>
      <w:pPr>
        <w:ind w:left="2877" w:hanging="420"/>
      </w:pPr>
    </w:lvl>
    <w:lvl w:ilvl="5" w:tplc="0409001B" w:tentative="1">
      <w:start w:val="1"/>
      <w:numFmt w:val="lowerRoman"/>
      <w:lvlText w:val="%6."/>
      <w:lvlJc w:val="righ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9" w:tentative="1">
      <w:start w:val="1"/>
      <w:numFmt w:val="lowerLetter"/>
      <w:lvlText w:val="%8)"/>
      <w:lvlJc w:val="left"/>
      <w:pPr>
        <w:ind w:left="4137" w:hanging="420"/>
      </w:pPr>
    </w:lvl>
    <w:lvl w:ilvl="8" w:tplc="0409001B" w:tentative="1">
      <w:start w:val="1"/>
      <w:numFmt w:val="lowerRoman"/>
      <w:lvlText w:val="%9."/>
      <w:lvlJc w:val="right"/>
      <w:pPr>
        <w:ind w:left="4557" w:hanging="420"/>
      </w:pPr>
    </w:lvl>
  </w:abstractNum>
  <w:abstractNum w:abstractNumId="27">
    <w:nsid w:val="6904143B"/>
    <w:multiLevelType w:val="hybridMultilevel"/>
    <w:tmpl w:val="80769352"/>
    <w:lvl w:ilvl="0" w:tplc="2738FFD4">
      <w:start w:val="1"/>
      <w:numFmt w:val="lowerRoman"/>
      <w:lvlText w:val="%1."/>
      <w:lvlJc w:val="right"/>
      <w:pPr>
        <w:ind w:left="11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CA07612"/>
    <w:multiLevelType w:val="hybridMultilevel"/>
    <w:tmpl w:val="317811D4"/>
    <w:lvl w:ilvl="0" w:tplc="0409001B">
      <w:start w:val="1"/>
      <w:numFmt w:val="lowerRoman"/>
      <w:lvlText w:val="%1."/>
      <w:lvlJc w:val="right"/>
      <w:pPr>
        <w:ind w:left="1197" w:hanging="420"/>
      </w:pPr>
    </w:lvl>
    <w:lvl w:ilvl="1" w:tplc="04090019" w:tentative="1">
      <w:start w:val="1"/>
      <w:numFmt w:val="lowerLetter"/>
      <w:lvlText w:val="%2)"/>
      <w:lvlJc w:val="left"/>
      <w:pPr>
        <w:ind w:left="1617" w:hanging="420"/>
      </w:pPr>
    </w:lvl>
    <w:lvl w:ilvl="2" w:tplc="0409001B" w:tentative="1">
      <w:start w:val="1"/>
      <w:numFmt w:val="lowerRoman"/>
      <w:lvlText w:val="%3."/>
      <w:lvlJc w:val="righ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9" w:tentative="1">
      <w:start w:val="1"/>
      <w:numFmt w:val="lowerLetter"/>
      <w:lvlText w:val="%5)"/>
      <w:lvlJc w:val="left"/>
      <w:pPr>
        <w:ind w:left="2877" w:hanging="420"/>
      </w:pPr>
    </w:lvl>
    <w:lvl w:ilvl="5" w:tplc="0409001B" w:tentative="1">
      <w:start w:val="1"/>
      <w:numFmt w:val="lowerRoman"/>
      <w:lvlText w:val="%6."/>
      <w:lvlJc w:val="righ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9" w:tentative="1">
      <w:start w:val="1"/>
      <w:numFmt w:val="lowerLetter"/>
      <w:lvlText w:val="%8)"/>
      <w:lvlJc w:val="left"/>
      <w:pPr>
        <w:ind w:left="4137" w:hanging="420"/>
      </w:pPr>
    </w:lvl>
    <w:lvl w:ilvl="8" w:tplc="0409001B" w:tentative="1">
      <w:start w:val="1"/>
      <w:numFmt w:val="lowerRoman"/>
      <w:lvlText w:val="%9."/>
      <w:lvlJc w:val="right"/>
      <w:pPr>
        <w:ind w:left="4557" w:hanging="420"/>
      </w:pPr>
    </w:lvl>
  </w:abstractNum>
  <w:abstractNum w:abstractNumId="29">
    <w:nsid w:val="6EFA31E7"/>
    <w:multiLevelType w:val="multilevel"/>
    <w:tmpl w:val="A77A8A8E"/>
    <w:lvl w:ilvl="0">
      <w:start w:val="1"/>
      <w:numFmt w:val="lowerLetter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  <w:i w:val="0"/>
        <w:iCs w:val="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704F5A39"/>
    <w:multiLevelType w:val="hybridMultilevel"/>
    <w:tmpl w:val="7DD03934"/>
    <w:lvl w:ilvl="0" w:tplc="0409001B">
      <w:start w:val="1"/>
      <w:numFmt w:val="lowerRoman"/>
      <w:lvlText w:val="%1."/>
      <w:lvlJc w:val="right"/>
      <w:pPr>
        <w:ind w:left="1197" w:hanging="420"/>
      </w:pPr>
    </w:lvl>
    <w:lvl w:ilvl="1" w:tplc="04090019" w:tentative="1">
      <w:start w:val="1"/>
      <w:numFmt w:val="lowerLetter"/>
      <w:lvlText w:val="%2)"/>
      <w:lvlJc w:val="left"/>
      <w:pPr>
        <w:ind w:left="1617" w:hanging="420"/>
      </w:pPr>
    </w:lvl>
    <w:lvl w:ilvl="2" w:tplc="0409001B" w:tentative="1">
      <w:start w:val="1"/>
      <w:numFmt w:val="lowerRoman"/>
      <w:lvlText w:val="%3."/>
      <w:lvlJc w:val="right"/>
      <w:pPr>
        <w:ind w:left="2037" w:hanging="420"/>
      </w:pPr>
    </w:lvl>
    <w:lvl w:ilvl="3" w:tplc="0409000F" w:tentative="1">
      <w:start w:val="1"/>
      <w:numFmt w:val="decimal"/>
      <w:lvlText w:val="%4."/>
      <w:lvlJc w:val="left"/>
      <w:pPr>
        <w:ind w:left="2457" w:hanging="420"/>
      </w:pPr>
    </w:lvl>
    <w:lvl w:ilvl="4" w:tplc="04090019" w:tentative="1">
      <w:start w:val="1"/>
      <w:numFmt w:val="lowerLetter"/>
      <w:lvlText w:val="%5)"/>
      <w:lvlJc w:val="left"/>
      <w:pPr>
        <w:ind w:left="2877" w:hanging="420"/>
      </w:pPr>
    </w:lvl>
    <w:lvl w:ilvl="5" w:tplc="0409001B" w:tentative="1">
      <w:start w:val="1"/>
      <w:numFmt w:val="lowerRoman"/>
      <w:lvlText w:val="%6."/>
      <w:lvlJc w:val="right"/>
      <w:pPr>
        <w:ind w:left="3297" w:hanging="420"/>
      </w:pPr>
    </w:lvl>
    <w:lvl w:ilvl="6" w:tplc="0409000F" w:tentative="1">
      <w:start w:val="1"/>
      <w:numFmt w:val="decimal"/>
      <w:lvlText w:val="%7."/>
      <w:lvlJc w:val="left"/>
      <w:pPr>
        <w:ind w:left="3717" w:hanging="420"/>
      </w:pPr>
    </w:lvl>
    <w:lvl w:ilvl="7" w:tplc="04090019" w:tentative="1">
      <w:start w:val="1"/>
      <w:numFmt w:val="lowerLetter"/>
      <w:lvlText w:val="%8)"/>
      <w:lvlJc w:val="left"/>
      <w:pPr>
        <w:ind w:left="4137" w:hanging="420"/>
      </w:pPr>
    </w:lvl>
    <w:lvl w:ilvl="8" w:tplc="0409001B" w:tentative="1">
      <w:start w:val="1"/>
      <w:numFmt w:val="lowerRoman"/>
      <w:lvlText w:val="%9."/>
      <w:lvlJc w:val="right"/>
      <w:pPr>
        <w:ind w:left="4557" w:hanging="420"/>
      </w:pPr>
    </w:lvl>
  </w:abstractNum>
  <w:abstractNum w:abstractNumId="31">
    <w:nsid w:val="72A2138D"/>
    <w:multiLevelType w:val="hybridMultilevel"/>
    <w:tmpl w:val="6044A6BE"/>
    <w:lvl w:ilvl="0" w:tplc="2738FFD4">
      <w:start w:val="1"/>
      <w:numFmt w:val="lowerRoman"/>
      <w:lvlText w:val="%1."/>
      <w:lvlJc w:val="right"/>
      <w:pPr>
        <w:ind w:left="11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7E3D2EA4"/>
    <w:multiLevelType w:val="multilevel"/>
    <w:tmpl w:val="A77A8A8E"/>
    <w:lvl w:ilvl="0">
      <w:start w:val="1"/>
      <w:numFmt w:val="lowerLetter"/>
      <w:lvlText w:val="%1."/>
      <w:lvlJc w:val="left"/>
      <w:pPr>
        <w:ind w:left="720" w:hanging="720"/>
      </w:pPr>
      <w:rPr>
        <w:rFonts w:ascii="Times New Roman" w:hAnsi="Times New Roman" w:hint="default"/>
        <w:b/>
        <w:bCs/>
        <w:i w:val="0"/>
        <w:iCs w:val="0"/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>
    <w:nsid w:val="7F8E41A3"/>
    <w:multiLevelType w:val="hybridMultilevel"/>
    <w:tmpl w:val="7E306FA8"/>
    <w:lvl w:ilvl="0" w:tplc="2738FFD4">
      <w:start w:val="1"/>
      <w:numFmt w:val="lowerRoman"/>
      <w:lvlText w:val="%1."/>
      <w:lvlJc w:val="right"/>
      <w:pPr>
        <w:ind w:left="1197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22"/>
  </w:num>
  <w:num w:numId="3">
    <w:abstractNumId w:val="16"/>
  </w:num>
  <w:num w:numId="4">
    <w:abstractNumId w:val="7"/>
  </w:num>
  <w:num w:numId="5">
    <w:abstractNumId w:val="10"/>
  </w:num>
  <w:num w:numId="6">
    <w:abstractNumId w:val="4"/>
  </w:num>
  <w:num w:numId="7">
    <w:abstractNumId w:val="21"/>
  </w:num>
  <w:num w:numId="8">
    <w:abstractNumId w:val="11"/>
  </w:num>
  <w:num w:numId="9">
    <w:abstractNumId w:val="2"/>
  </w:num>
  <w:num w:numId="10">
    <w:abstractNumId w:val="14"/>
  </w:num>
  <w:num w:numId="11">
    <w:abstractNumId w:val="17"/>
  </w:num>
  <w:num w:numId="12">
    <w:abstractNumId w:val="24"/>
  </w:num>
  <w:num w:numId="13">
    <w:abstractNumId w:val="20"/>
  </w:num>
  <w:num w:numId="14">
    <w:abstractNumId w:val="23"/>
  </w:num>
  <w:num w:numId="15">
    <w:abstractNumId w:val="12"/>
  </w:num>
  <w:num w:numId="16">
    <w:abstractNumId w:val="6"/>
  </w:num>
  <w:num w:numId="17">
    <w:abstractNumId w:val="1"/>
  </w:num>
  <w:num w:numId="18">
    <w:abstractNumId w:val="15"/>
  </w:num>
  <w:num w:numId="19">
    <w:abstractNumId w:val="8"/>
  </w:num>
  <w:num w:numId="20">
    <w:abstractNumId w:val="30"/>
  </w:num>
  <w:num w:numId="21">
    <w:abstractNumId w:val="9"/>
  </w:num>
  <w:num w:numId="22">
    <w:abstractNumId w:val="32"/>
  </w:num>
  <w:num w:numId="23">
    <w:abstractNumId w:val="29"/>
  </w:num>
  <w:num w:numId="24">
    <w:abstractNumId w:val="5"/>
  </w:num>
  <w:num w:numId="25">
    <w:abstractNumId w:val="19"/>
  </w:num>
  <w:num w:numId="26">
    <w:abstractNumId w:val="0"/>
  </w:num>
  <w:num w:numId="27">
    <w:abstractNumId w:val="31"/>
  </w:num>
  <w:num w:numId="28">
    <w:abstractNumId w:val="27"/>
  </w:num>
  <w:num w:numId="29">
    <w:abstractNumId w:val="33"/>
  </w:num>
  <w:num w:numId="30">
    <w:abstractNumId w:val="3"/>
  </w:num>
  <w:num w:numId="31">
    <w:abstractNumId w:val="18"/>
  </w:num>
  <w:num w:numId="32">
    <w:abstractNumId w:val="28"/>
  </w:num>
  <w:num w:numId="33">
    <w:abstractNumId w:val="26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16CA"/>
    <w:rsid w:val="00013D70"/>
    <w:rsid w:val="00097FF6"/>
    <w:rsid w:val="000B2116"/>
    <w:rsid w:val="000E32E9"/>
    <w:rsid w:val="001426B6"/>
    <w:rsid w:val="001576EB"/>
    <w:rsid w:val="001E5503"/>
    <w:rsid w:val="0021222F"/>
    <w:rsid w:val="002E5B42"/>
    <w:rsid w:val="003531D0"/>
    <w:rsid w:val="003A4CD4"/>
    <w:rsid w:val="003A612E"/>
    <w:rsid w:val="003C174F"/>
    <w:rsid w:val="003C383D"/>
    <w:rsid w:val="003C41DD"/>
    <w:rsid w:val="00412DC0"/>
    <w:rsid w:val="00421391"/>
    <w:rsid w:val="004413A1"/>
    <w:rsid w:val="0045497E"/>
    <w:rsid w:val="004A796C"/>
    <w:rsid w:val="004B15C6"/>
    <w:rsid w:val="004C6EA8"/>
    <w:rsid w:val="004E1B9A"/>
    <w:rsid w:val="004F3BC1"/>
    <w:rsid w:val="005519C4"/>
    <w:rsid w:val="00690059"/>
    <w:rsid w:val="007D35CA"/>
    <w:rsid w:val="00823C5D"/>
    <w:rsid w:val="0084399E"/>
    <w:rsid w:val="00872698"/>
    <w:rsid w:val="0087628B"/>
    <w:rsid w:val="008F2053"/>
    <w:rsid w:val="008F40C7"/>
    <w:rsid w:val="00925E51"/>
    <w:rsid w:val="009C25F1"/>
    <w:rsid w:val="009D6887"/>
    <w:rsid w:val="00A37E59"/>
    <w:rsid w:val="00A41CAF"/>
    <w:rsid w:val="00A466B4"/>
    <w:rsid w:val="00A70659"/>
    <w:rsid w:val="00AA3195"/>
    <w:rsid w:val="00AA5166"/>
    <w:rsid w:val="00AA6971"/>
    <w:rsid w:val="00AC6CEE"/>
    <w:rsid w:val="00AD58AA"/>
    <w:rsid w:val="00AF0FDC"/>
    <w:rsid w:val="00B16C7D"/>
    <w:rsid w:val="00B43E96"/>
    <w:rsid w:val="00BE1E91"/>
    <w:rsid w:val="00BE6E4D"/>
    <w:rsid w:val="00C21C58"/>
    <w:rsid w:val="00C40B11"/>
    <w:rsid w:val="00CB0C41"/>
    <w:rsid w:val="00CB1E94"/>
    <w:rsid w:val="00CF5C9E"/>
    <w:rsid w:val="00D13DFD"/>
    <w:rsid w:val="00D22BF4"/>
    <w:rsid w:val="00D32A8A"/>
    <w:rsid w:val="00D51643"/>
    <w:rsid w:val="00D738CB"/>
    <w:rsid w:val="00DC3DD1"/>
    <w:rsid w:val="00DE1BFE"/>
    <w:rsid w:val="00E92108"/>
    <w:rsid w:val="00EB45B8"/>
    <w:rsid w:val="00ED2971"/>
    <w:rsid w:val="00EE32F5"/>
    <w:rsid w:val="00F45EE5"/>
    <w:rsid w:val="00FD1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8A"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3A4CD4"/>
    <w:pPr>
      <w:keepNext/>
      <w:widowControl/>
      <w:spacing w:before="240" w:after="60"/>
      <w:jc w:val="left"/>
      <w:outlineLvl w:val="0"/>
    </w:pPr>
    <w:rPr>
      <w:rFonts w:ascii="Times New Roman" w:eastAsia="MS Gothic" w:hAnsi="Times New Roman" w:cs="Times New Roman"/>
      <w:b/>
      <w:bCs/>
      <w:kern w:val="32"/>
      <w:sz w:val="32"/>
      <w:szCs w:val="24"/>
      <w:lang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005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90059"/>
    <w:rPr>
      <w:sz w:val="18"/>
      <w:szCs w:val="18"/>
    </w:rPr>
  </w:style>
  <w:style w:type="character" w:customStyle="1" w:styleId="1Char">
    <w:name w:val="标题 1 Char"/>
    <w:basedOn w:val="a0"/>
    <w:link w:val="1"/>
    <w:rsid w:val="003A4CD4"/>
    <w:rPr>
      <w:rFonts w:ascii="Times New Roman" w:eastAsia="MS Gothic" w:hAnsi="Times New Roman" w:cs="Times New Roman"/>
      <w:b/>
      <w:bCs/>
      <w:kern w:val="32"/>
      <w:sz w:val="32"/>
      <w:szCs w:val="24"/>
      <w:lang w:eastAsia="ko-KR"/>
    </w:rPr>
  </w:style>
  <w:style w:type="paragraph" w:styleId="a4">
    <w:name w:val="Normal (Web)"/>
    <w:basedOn w:val="a"/>
    <w:unhideWhenUsed/>
    <w:rsid w:val="003A4CD4"/>
    <w:pPr>
      <w:widowControl/>
      <w:spacing w:before="360" w:after="100" w:afterAutospacing="1" w:line="360" w:lineRule="atLeast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3A4CD4"/>
    <w:pPr>
      <w:ind w:firstLineChars="200" w:firstLine="420"/>
    </w:pPr>
  </w:style>
  <w:style w:type="paragraph" w:styleId="a6">
    <w:name w:val="header"/>
    <w:basedOn w:val="a"/>
    <w:link w:val="Char0"/>
    <w:uiPriority w:val="99"/>
    <w:semiHidden/>
    <w:unhideWhenUsed/>
    <w:rsid w:val="00DE1B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DE1BFE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DE1B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DE1BFE"/>
    <w:rPr>
      <w:sz w:val="18"/>
      <w:szCs w:val="18"/>
    </w:rPr>
  </w:style>
  <w:style w:type="numbering" w:customStyle="1" w:styleId="Headline1">
    <w:name w:val="Headline 1"/>
    <w:basedOn w:val="a2"/>
    <w:rsid w:val="00A70659"/>
    <w:pPr>
      <w:numPr>
        <w:numId w:val="15"/>
      </w:numPr>
    </w:pPr>
  </w:style>
  <w:style w:type="numbering" w:customStyle="1" w:styleId="Headline2">
    <w:name w:val="Headline 2"/>
    <w:basedOn w:val="a2"/>
    <w:rsid w:val="00E92108"/>
    <w:pPr>
      <w:numPr>
        <w:numId w:val="17"/>
      </w:numPr>
    </w:pPr>
  </w:style>
  <w:style w:type="paragraph" w:customStyle="1" w:styleId="Default">
    <w:name w:val="Default"/>
    <w:rsid w:val="00BE6E4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8" Type="http://schemas.openxmlformats.org/officeDocument/2006/relationships/image" Target="media/image1.emf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A6B71-DB69-4F03-8FC1-806B5514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3800</Words>
  <Characters>21664</Characters>
  <Application>Microsoft Office Word</Application>
  <DocSecurity>0</DocSecurity>
  <Lines>180</Lines>
  <Paragraphs>50</Paragraphs>
  <ScaleCrop>false</ScaleCrop>
  <Company/>
  <LinksUpToDate>false</LinksUpToDate>
  <CharactersWithSpaces>25414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weng</dc:creator>
  <cp:lastModifiedBy>weng</cp:lastModifiedBy>
  <cp:revision>31</cp:revision>
  <dcterms:created xsi:type="dcterms:W3CDTF">2015-02-01T06:38:00Z</dcterms:created>
  <dcterms:modified xsi:type="dcterms:W3CDTF">2015-02-02T09:52:00Z</dcterms:modified>
</cp:coreProperties>
</file>